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74495" w14:textId="77777777" w:rsidR="002E5F5B" w:rsidRPr="00E775B0" w:rsidRDefault="002E5F5B" w:rsidP="008D78A6">
      <w:pPr>
        <w:spacing w:after="0"/>
      </w:pPr>
      <w:r>
        <w:rPr>
          <w:noProof/>
          <w:lang w:eastAsia="en-AU"/>
        </w:rPr>
        <w:drawing>
          <wp:inline distT="0" distB="0" distL="0" distR="0" wp14:anchorId="022744A7" wp14:editId="022744A8">
            <wp:extent cx="2674800" cy="493200"/>
            <wp:effectExtent l="0" t="0" r="0" b="2540"/>
            <wp:docPr id="1" name="Picture 1" descr="Department of Health Logo, Government of Western Australia. Image of Government state badge."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artment_of_health_long_colour_prin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74800" cy="493200"/>
                    </a:xfrm>
                    <a:prstGeom prst="rect">
                      <a:avLst/>
                    </a:prstGeom>
                  </pic:spPr>
                </pic:pic>
              </a:graphicData>
            </a:graphic>
          </wp:inline>
        </w:drawing>
      </w:r>
    </w:p>
    <w:p w14:paraId="2CB68C27" w14:textId="77777777" w:rsidR="00273ACC" w:rsidRPr="00B931AA" w:rsidRDefault="00273ACC" w:rsidP="00273ACC">
      <w:pPr>
        <w:spacing w:after="0"/>
        <w:jc w:val="center"/>
        <w:rPr>
          <w:sz w:val="18"/>
          <w:szCs w:val="18"/>
        </w:rPr>
      </w:pPr>
      <w:r w:rsidRPr="00B931AA">
        <w:rPr>
          <w:sz w:val="18"/>
          <w:szCs w:val="18"/>
        </w:rPr>
        <w:t>HEALTH (MISCELLANEOUS PROVISIONS) ACT 1911</w:t>
      </w:r>
    </w:p>
    <w:p w14:paraId="722B8876" w14:textId="77777777" w:rsidR="00273ACC" w:rsidRPr="00B931AA" w:rsidRDefault="00273ACC" w:rsidP="00273ACC">
      <w:pPr>
        <w:spacing w:after="0"/>
        <w:jc w:val="center"/>
        <w:rPr>
          <w:sz w:val="18"/>
          <w:szCs w:val="18"/>
        </w:rPr>
      </w:pPr>
      <w:r w:rsidRPr="00B931AA">
        <w:rPr>
          <w:i/>
          <w:sz w:val="18"/>
          <w:szCs w:val="18"/>
        </w:rPr>
        <w:t>Health (Aquatic Facilities) Regulations 2007</w:t>
      </w:r>
      <w:r w:rsidRPr="00B931AA">
        <w:rPr>
          <w:sz w:val="18"/>
          <w:szCs w:val="18"/>
        </w:rPr>
        <w:t xml:space="preserve"> (Regulation 22)</w:t>
      </w:r>
    </w:p>
    <w:p w14:paraId="48CD7543" w14:textId="21C7E4B3" w:rsidR="00273ACC" w:rsidRPr="00F10EA5" w:rsidRDefault="00DF2F7F" w:rsidP="00F94273">
      <w:pPr>
        <w:pStyle w:val="Heading1"/>
        <w:spacing w:before="40" w:after="80"/>
        <w:jc w:val="center"/>
        <w:rPr>
          <w:b/>
          <w:sz w:val="36"/>
        </w:rPr>
      </w:pPr>
      <w:r>
        <w:rPr>
          <w:b/>
          <w:sz w:val="40"/>
        </w:rPr>
        <w:t>Improvement Order</w:t>
      </w:r>
    </w:p>
    <w:tbl>
      <w:tblPr>
        <w:tblStyle w:val="GridTable1Light-Accent1"/>
        <w:tblW w:w="10546" w:type="dxa"/>
        <w:tblInd w:w="-15" w:type="dxa"/>
        <w:tblLayout w:type="fixed"/>
        <w:tblLook w:val="04A0" w:firstRow="1" w:lastRow="0" w:firstColumn="1" w:lastColumn="0" w:noHBand="0" w:noVBand="1"/>
      </w:tblPr>
      <w:tblGrid>
        <w:gridCol w:w="7"/>
        <w:gridCol w:w="1256"/>
        <w:gridCol w:w="444"/>
        <w:gridCol w:w="284"/>
        <w:gridCol w:w="1244"/>
        <w:gridCol w:w="693"/>
        <w:gridCol w:w="44"/>
        <w:gridCol w:w="9"/>
        <w:gridCol w:w="842"/>
        <w:gridCol w:w="118"/>
        <w:gridCol w:w="24"/>
        <w:gridCol w:w="567"/>
        <w:gridCol w:w="1108"/>
        <w:gridCol w:w="175"/>
        <w:gridCol w:w="235"/>
        <w:gridCol w:w="162"/>
        <w:gridCol w:w="165"/>
        <w:gridCol w:w="434"/>
        <w:gridCol w:w="708"/>
        <w:gridCol w:w="222"/>
        <w:gridCol w:w="50"/>
        <w:gridCol w:w="1745"/>
        <w:gridCol w:w="10"/>
      </w:tblGrid>
      <w:tr w:rsidR="00562963" w:rsidRPr="00723101" w14:paraId="2F13DD14" w14:textId="77777777" w:rsidTr="005204F2">
        <w:trPr>
          <w:gridBefore w:val="1"/>
          <w:cnfStyle w:val="100000000000" w:firstRow="1" w:lastRow="0" w:firstColumn="0" w:lastColumn="0" w:oddVBand="0" w:evenVBand="0" w:oddHBand="0" w:evenHBand="0" w:firstRowFirstColumn="0" w:firstRowLastColumn="0" w:lastRowFirstColumn="0" w:lastRowLastColumn="0"/>
          <w:wBefore w:w="7" w:type="dxa"/>
        </w:trPr>
        <w:tc>
          <w:tcPr>
            <w:cnfStyle w:val="001000000000" w:firstRow="0" w:lastRow="0" w:firstColumn="1" w:lastColumn="0" w:oddVBand="0" w:evenVBand="0" w:oddHBand="0" w:evenHBand="0" w:firstRowFirstColumn="0" w:firstRowLastColumn="0" w:lastRowFirstColumn="0" w:lastRowLastColumn="0"/>
            <w:tcW w:w="3231" w:type="dxa"/>
            <w:gridSpan w:val="4"/>
            <w:tcBorders>
              <w:top w:val="nil"/>
              <w:left w:val="nil"/>
              <w:bottom w:val="nil"/>
              <w:right w:val="nil"/>
            </w:tcBorders>
            <w:vAlign w:val="bottom"/>
          </w:tcPr>
          <w:p w14:paraId="0184F13A" w14:textId="080A0C0E" w:rsidR="009415DE" w:rsidRPr="00723101" w:rsidRDefault="009415DE" w:rsidP="00F04D37">
            <w:pPr>
              <w:spacing w:before="40" w:after="40"/>
              <w:rPr>
                <w:rFonts w:cs="Arial"/>
                <w:b w:val="0"/>
                <w:sz w:val="18"/>
                <w:szCs w:val="18"/>
              </w:rPr>
            </w:pPr>
            <w:r w:rsidRPr="00723101">
              <w:rPr>
                <w:rFonts w:cs="Arial"/>
                <w:b w:val="0"/>
                <w:sz w:val="18"/>
                <w:szCs w:val="18"/>
                <w:lang w:val="en-US"/>
              </w:rPr>
              <w:t xml:space="preserve">Issued to (Aquatic </w:t>
            </w:r>
            <w:r w:rsidR="00AA21D8">
              <w:rPr>
                <w:rFonts w:cs="Arial"/>
                <w:b w:val="0"/>
                <w:sz w:val="18"/>
                <w:szCs w:val="18"/>
                <w:lang w:val="en-US"/>
              </w:rPr>
              <w:t>f</w:t>
            </w:r>
            <w:r w:rsidRPr="00723101">
              <w:rPr>
                <w:rFonts w:cs="Arial"/>
                <w:b w:val="0"/>
                <w:sz w:val="18"/>
                <w:szCs w:val="18"/>
                <w:lang w:val="en-US"/>
              </w:rPr>
              <w:t xml:space="preserve">acility </w:t>
            </w:r>
            <w:r w:rsidR="00AA21D8">
              <w:rPr>
                <w:rFonts w:cs="Arial"/>
                <w:b w:val="0"/>
                <w:sz w:val="18"/>
                <w:szCs w:val="18"/>
                <w:lang w:val="en-US"/>
              </w:rPr>
              <w:t>o</w:t>
            </w:r>
            <w:r w:rsidRPr="00723101">
              <w:rPr>
                <w:rFonts w:cs="Arial"/>
                <w:b w:val="0"/>
                <w:sz w:val="18"/>
                <w:szCs w:val="18"/>
                <w:lang w:val="en-US"/>
              </w:rPr>
              <w:t>perator)</w:t>
            </w:r>
            <w:r w:rsidR="00F11161" w:rsidRPr="00723101">
              <w:rPr>
                <w:rFonts w:cs="Arial"/>
                <w:b w:val="0"/>
                <w:sz w:val="18"/>
                <w:szCs w:val="18"/>
                <w:lang w:val="en-US"/>
              </w:rPr>
              <w:t>:</w:t>
            </w:r>
          </w:p>
        </w:tc>
        <w:tc>
          <w:tcPr>
            <w:tcW w:w="3816" w:type="dxa"/>
            <w:gridSpan w:val="10"/>
            <w:tcBorders>
              <w:top w:val="nil"/>
              <w:left w:val="nil"/>
              <w:bottom w:val="single" w:sz="4" w:space="0" w:color="76C0F6" w:themeColor="accent1" w:themeTint="66"/>
              <w:right w:val="nil"/>
            </w:tcBorders>
            <w:vAlign w:val="bottom"/>
          </w:tcPr>
          <w:p w14:paraId="6426E4CE" w14:textId="670A5821" w:rsidR="009415DE" w:rsidRPr="00723101" w:rsidRDefault="009415DE" w:rsidP="00F04D37">
            <w:pPr>
              <w:spacing w:before="40" w:after="40"/>
              <w:cnfStyle w:val="100000000000" w:firstRow="1" w:lastRow="0" w:firstColumn="0" w:lastColumn="0" w:oddVBand="0" w:evenVBand="0" w:oddHBand="0" w:evenHBand="0" w:firstRowFirstColumn="0" w:firstRowLastColumn="0" w:lastRowFirstColumn="0" w:lastRowLastColumn="0"/>
              <w:rPr>
                <w:rFonts w:cs="Arial"/>
                <w:b w:val="0"/>
                <w:sz w:val="18"/>
                <w:szCs w:val="18"/>
              </w:rPr>
            </w:pPr>
          </w:p>
        </w:tc>
        <w:tc>
          <w:tcPr>
            <w:tcW w:w="1464" w:type="dxa"/>
            <w:gridSpan w:val="4"/>
            <w:tcBorders>
              <w:top w:val="nil"/>
              <w:left w:val="nil"/>
              <w:bottom w:val="nil"/>
              <w:right w:val="nil"/>
            </w:tcBorders>
            <w:vAlign w:val="bottom"/>
          </w:tcPr>
          <w:p w14:paraId="4324AF85" w14:textId="3BA4F33E" w:rsidR="009415DE" w:rsidRPr="00723101" w:rsidRDefault="00F10EA5" w:rsidP="00F04D37">
            <w:pPr>
              <w:spacing w:before="40" w:after="4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Ref</w:t>
            </w:r>
            <w:r w:rsidR="009415DE" w:rsidRPr="00723101">
              <w:rPr>
                <w:rFonts w:cs="Arial"/>
                <w:b w:val="0"/>
                <w:sz w:val="18"/>
                <w:szCs w:val="18"/>
              </w:rPr>
              <w:t xml:space="preserve"> number</w:t>
            </w:r>
            <w:r w:rsidR="00F11161" w:rsidRPr="00723101">
              <w:rPr>
                <w:rFonts w:cs="Arial"/>
                <w:b w:val="0"/>
                <w:sz w:val="18"/>
                <w:szCs w:val="18"/>
              </w:rPr>
              <w:t>:</w:t>
            </w:r>
          </w:p>
        </w:tc>
        <w:tc>
          <w:tcPr>
            <w:tcW w:w="2028" w:type="dxa"/>
            <w:gridSpan w:val="4"/>
            <w:tcBorders>
              <w:top w:val="nil"/>
              <w:left w:val="nil"/>
              <w:bottom w:val="single" w:sz="4" w:space="0" w:color="76C0F6" w:themeColor="accent1" w:themeTint="66"/>
              <w:right w:val="nil"/>
            </w:tcBorders>
            <w:vAlign w:val="bottom"/>
          </w:tcPr>
          <w:p w14:paraId="716E49D8" w14:textId="77777777" w:rsidR="009415DE" w:rsidRPr="00723101" w:rsidRDefault="009415DE" w:rsidP="00F04D37">
            <w:pPr>
              <w:spacing w:before="40" w:after="40"/>
              <w:cnfStyle w:val="100000000000" w:firstRow="1" w:lastRow="0" w:firstColumn="0" w:lastColumn="0" w:oddVBand="0" w:evenVBand="0" w:oddHBand="0" w:evenHBand="0" w:firstRowFirstColumn="0" w:firstRowLastColumn="0" w:lastRowFirstColumn="0" w:lastRowLastColumn="0"/>
              <w:rPr>
                <w:rFonts w:cs="Arial"/>
                <w:b w:val="0"/>
                <w:sz w:val="18"/>
                <w:szCs w:val="18"/>
              </w:rPr>
            </w:pPr>
          </w:p>
        </w:tc>
      </w:tr>
      <w:tr w:rsidR="009C39F3" w:rsidRPr="00723101" w14:paraId="1C59E2D8" w14:textId="77777777" w:rsidTr="005204F2">
        <w:trPr>
          <w:gridBefore w:val="1"/>
          <w:wBefore w:w="7" w:type="dxa"/>
        </w:trPr>
        <w:tc>
          <w:tcPr>
            <w:cnfStyle w:val="001000000000" w:firstRow="0" w:lastRow="0" w:firstColumn="1" w:lastColumn="0" w:oddVBand="0" w:evenVBand="0" w:oddHBand="0" w:evenHBand="0" w:firstRowFirstColumn="0" w:firstRowLastColumn="0" w:lastRowFirstColumn="0" w:lastRowLastColumn="0"/>
            <w:tcW w:w="3231" w:type="dxa"/>
            <w:gridSpan w:val="4"/>
            <w:tcBorders>
              <w:top w:val="nil"/>
              <w:left w:val="nil"/>
              <w:bottom w:val="nil"/>
              <w:right w:val="nil"/>
            </w:tcBorders>
            <w:vAlign w:val="bottom"/>
          </w:tcPr>
          <w:p w14:paraId="28151A9D" w14:textId="2B633236" w:rsidR="009415DE" w:rsidRPr="00723101" w:rsidRDefault="009415DE" w:rsidP="00F04D37">
            <w:pPr>
              <w:spacing w:before="40" w:after="40"/>
              <w:rPr>
                <w:rFonts w:cs="Arial"/>
                <w:b w:val="0"/>
                <w:sz w:val="18"/>
                <w:szCs w:val="18"/>
              </w:rPr>
            </w:pPr>
            <w:r w:rsidRPr="00723101">
              <w:rPr>
                <w:rFonts w:cs="Arial"/>
                <w:b w:val="0"/>
                <w:sz w:val="18"/>
                <w:szCs w:val="18"/>
                <w:lang w:val="en-US"/>
              </w:rPr>
              <w:t xml:space="preserve">Aquatic </w:t>
            </w:r>
            <w:r w:rsidR="00AA21D8">
              <w:rPr>
                <w:rFonts w:cs="Arial"/>
                <w:b w:val="0"/>
                <w:sz w:val="18"/>
                <w:szCs w:val="18"/>
                <w:lang w:val="en-US"/>
              </w:rPr>
              <w:t>f</w:t>
            </w:r>
            <w:r w:rsidRPr="00723101">
              <w:rPr>
                <w:rFonts w:cs="Arial"/>
                <w:b w:val="0"/>
                <w:sz w:val="18"/>
                <w:szCs w:val="18"/>
                <w:lang w:val="en-US"/>
              </w:rPr>
              <w:t xml:space="preserve">acility </w:t>
            </w:r>
            <w:r w:rsidR="00AA21D8">
              <w:rPr>
                <w:rFonts w:cs="Arial"/>
                <w:b w:val="0"/>
                <w:sz w:val="18"/>
                <w:szCs w:val="18"/>
                <w:lang w:val="en-US"/>
              </w:rPr>
              <w:t>n</w:t>
            </w:r>
            <w:r w:rsidRPr="00723101">
              <w:rPr>
                <w:rFonts w:cs="Arial"/>
                <w:b w:val="0"/>
                <w:sz w:val="18"/>
                <w:szCs w:val="18"/>
                <w:lang w:val="en-US"/>
              </w:rPr>
              <w:t>ame</w:t>
            </w:r>
            <w:r w:rsidR="00F11161" w:rsidRPr="00723101">
              <w:rPr>
                <w:rFonts w:cs="Arial"/>
                <w:b w:val="0"/>
                <w:sz w:val="18"/>
                <w:szCs w:val="18"/>
                <w:lang w:val="en-US"/>
              </w:rPr>
              <w:t>:</w:t>
            </w:r>
          </w:p>
        </w:tc>
        <w:tc>
          <w:tcPr>
            <w:tcW w:w="3816" w:type="dxa"/>
            <w:gridSpan w:val="10"/>
            <w:tcBorders>
              <w:top w:val="single" w:sz="4" w:space="0" w:color="76C0F6" w:themeColor="accent1" w:themeTint="66"/>
              <w:left w:val="nil"/>
              <w:bottom w:val="single" w:sz="4" w:space="0" w:color="76C0F6" w:themeColor="accent1" w:themeTint="66"/>
              <w:right w:val="nil"/>
            </w:tcBorders>
            <w:vAlign w:val="bottom"/>
          </w:tcPr>
          <w:p w14:paraId="4CAAC46A" w14:textId="77777777" w:rsidR="009415DE" w:rsidRPr="00723101" w:rsidRDefault="009415DE" w:rsidP="00F04D37">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1464" w:type="dxa"/>
            <w:gridSpan w:val="4"/>
            <w:tcBorders>
              <w:top w:val="nil"/>
              <w:left w:val="nil"/>
              <w:bottom w:val="nil"/>
              <w:right w:val="nil"/>
            </w:tcBorders>
            <w:vAlign w:val="bottom"/>
          </w:tcPr>
          <w:p w14:paraId="4E3DE602" w14:textId="01EB4694" w:rsidR="009415DE" w:rsidRPr="00723101" w:rsidRDefault="006B6231" w:rsidP="00F04D37">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Contact No</w:t>
            </w:r>
            <w:r w:rsidR="00F10EA5">
              <w:rPr>
                <w:rFonts w:cs="Arial"/>
                <w:sz w:val="18"/>
                <w:szCs w:val="18"/>
              </w:rPr>
              <w:t>:</w:t>
            </w:r>
            <w:r w:rsidR="009415DE" w:rsidRPr="00723101">
              <w:rPr>
                <w:rFonts w:cs="Arial"/>
                <w:sz w:val="18"/>
                <w:szCs w:val="18"/>
              </w:rPr>
              <w:t xml:space="preserve"> </w:t>
            </w:r>
          </w:p>
        </w:tc>
        <w:tc>
          <w:tcPr>
            <w:tcW w:w="2028" w:type="dxa"/>
            <w:gridSpan w:val="4"/>
            <w:tcBorders>
              <w:top w:val="nil"/>
              <w:left w:val="nil"/>
              <w:bottom w:val="single" w:sz="4" w:space="0" w:color="76C0F6" w:themeColor="accent1" w:themeTint="66"/>
              <w:right w:val="nil"/>
            </w:tcBorders>
            <w:vAlign w:val="bottom"/>
          </w:tcPr>
          <w:p w14:paraId="37ADA9DA" w14:textId="77777777" w:rsidR="009415DE" w:rsidRPr="00723101" w:rsidRDefault="009415DE" w:rsidP="00F04D37">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p>
        </w:tc>
      </w:tr>
      <w:tr w:rsidR="00902504" w:rsidRPr="00723101" w14:paraId="593D2451" w14:textId="77777777" w:rsidTr="005204F2">
        <w:trPr>
          <w:gridBefore w:val="1"/>
          <w:wBefore w:w="7" w:type="dxa"/>
        </w:trPr>
        <w:tc>
          <w:tcPr>
            <w:cnfStyle w:val="001000000000" w:firstRow="0" w:lastRow="0" w:firstColumn="1" w:lastColumn="0" w:oddVBand="0" w:evenVBand="0" w:oddHBand="0" w:evenHBand="0" w:firstRowFirstColumn="0" w:firstRowLastColumn="0" w:lastRowFirstColumn="0" w:lastRowLastColumn="0"/>
            <w:tcW w:w="3231" w:type="dxa"/>
            <w:gridSpan w:val="4"/>
            <w:tcBorders>
              <w:top w:val="nil"/>
              <w:left w:val="nil"/>
              <w:bottom w:val="nil"/>
              <w:right w:val="nil"/>
            </w:tcBorders>
            <w:vAlign w:val="bottom"/>
          </w:tcPr>
          <w:p w14:paraId="3F60395B" w14:textId="52CF1529" w:rsidR="00902504" w:rsidRPr="00723101" w:rsidRDefault="00902504" w:rsidP="00F04D37">
            <w:pPr>
              <w:spacing w:before="40" w:after="40"/>
              <w:rPr>
                <w:rFonts w:cs="Arial"/>
                <w:b w:val="0"/>
                <w:sz w:val="18"/>
                <w:szCs w:val="18"/>
              </w:rPr>
            </w:pPr>
            <w:r w:rsidRPr="00723101">
              <w:rPr>
                <w:rFonts w:cs="Arial"/>
                <w:b w:val="0"/>
                <w:sz w:val="18"/>
                <w:szCs w:val="18"/>
              </w:rPr>
              <w:t>In relation to the aquatic facility/ water body/water bodies type/s:</w:t>
            </w:r>
          </w:p>
        </w:tc>
        <w:tc>
          <w:tcPr>
            <w:tcW w:w="3816" w:type="dxa"/>
            <w:gridSpan w:val="10"/>
            <w:tcBorders>
              <w:left w:val="nil"/>
              <w:bottom w:val="single" w:sz="4" w:space="0" w:color="76C0F6" w:themeColor="accent1" w:themeTint="66"/>
              <w:right w:val="nil"/>
            </w:tcBorders>
            <w:vAlign w:val="bottom"/>
          </w:tcPr>
          <w:p w14:paraId="69853D6F" w14:textId="77777777" w:rsidR="00902504" w:rsidRPr="00723101" w:rsidRDefault="00902504" w:rsidP="00F04D37">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756" w:type="dxa"/>
            <w:gridSpan w:val="3"/>
            <w:tcBorders>
              <w:top w:val="nil"/>
              <w:left w:val="nil"/>
              <w:bottom w:val="nil"/>
              <w:right w:val="nil"/>
            </w:tcBorders>
            <w:vAlign w:val="bottom"/>
          </w:tcPr>
          <w:p w14:paraId="3792C250" w14:textId="7EA58596" w:rsidR="00902504" w:rsidRPr="00723101" w:rsidRDefault="00902504" w:rsidP="00F04D37">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Date:</w:t>
            </w:r>
          </w:p>
        </w:tc>
        <w:tc>
          <w:tcPr>
            <w:tcW w:w="2736" w:type="dxa"/>
            <w:gridSpan w:val="5"/>
            <w:tcBorders>
              <w:top w:val="nil"/>
              <w:left w:val="nil"/>
              <w:bottom w:val="single" w:sz="4" w:space="0" w:color="76C0F6" w:themeColor="accent1" w:themeTint="66"/>
              <w:right w:val="nil"/>
            </w:tcBorders>
            <w:vAlign w:val="bottom"/>
          </w:tcPr>
          <w:p w14:paraId="14353BA0" w14:textId="2F4482E7" w:rsidR="00902504" w:rsidRPr="00723101" w:rsidRDefault="00902504" w:rsidP="00F04D37">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p>
        </w:tc>
      </w:tr>
      <w:tr w:rsidR="00CF740F" w:rsidRPr="00723101" w14:paraId="4749ACB1" w14:textId="77777777" w:rsidTr="00613869">
        <w:trPr>
          <w:gridAfter w:val="1"/>
          <w:wAfter w:w="10" w:type="dxa"/>
        </w:trPr>
        <w:tc>
          <w:tcPr>
            <w:cnfStyle w:val="001000000000" w:firstRow="0" w:lastRow="0" w:firstColumn="1" w:lastColumn="0" w:oddVBand="0" w:evenVBand="0" w:oddHBand="0" w:evenHBand="0" w:firstRowFirstColumn="0" w:firstRowLastColumn="0" w:lastRowFirstColumn="0" w:lastRowLastColumn="0"/>
            <w:tcW w:w="10536" w:type="dxa"/>
            <w:gridSpan w:val="22"/>
            <w:tcBorders>
              <w:top w:val="nil"/>
              <w:left w:val="nil"/>
              <w:bottom w:val="nil"/>
              <w:right w:val="nil"/>
            </w:tcBorders>
            <w:vAlign w:val="bottom"/>
          </w:tcPr>
          <w:p w14:paraId="1CB783D8" w14:textId="4F1551AC" w:rsidR="00CF740F" w:rsidRPr="00723101" w:rsidRDefault="00CF740F" w:rsidP="00F94273">
            <w:pPr>
              <w:spacing w:before="120" w:after="40"/>
              <w:jc w:val="both"/>
              <w:rPr>
                <w:rFonts w:cs="Arial"/>
                <w:b w:val="0"/>
                <w:sz w:val="18"/>
                <w:szCs w:val="18"/>
              </w:rPr>
            </w:pPr>
            <w:r w:rsidRPr="00723101">
              <w:rPr>
                <w:rFonts w:cs="Arial"/>
                <w:b w:val="0"/>
                <w:sz w:val="18"/>
                <w:szCs w:val="18"/>
              </w:rPr>
              <w:t>I, a delegate of the Chief Health Officer (CHO)/</w:t>
            </w:r>
            <w:r w:rsidR="00F57523" w:rsidRPr="00723101">
              <w:rPr>
                <w:rFonts w:cs="Arial"/>
                <w:b w:val="0"/>
                <w:sz w:val="18"/>
                <w:szCs w:val="18"/>
              </w:rPr>
              <w:t xml:space="preserve"> </w:t>
            </w:r>
            <w:r w:rsidRPr="00723101">
              <w:rPr>
                <w:rFonts w:cs="Arial"/>
                <w:b w:val="0"/>
                <w:sz w:val="18"/>
                <w:szCs w:val="18"/>
              </w:rPr>
              <w:t xml:space="preserve">an </w:t>
            </w:r>
            <w:r w:rsidR="00AA21D8">
              <w:rPr>
                <w:rFonts w:cs="Arial"/>
                <w:b w:val="0"/>
                <w:sz w:val="18"/>
                <w:szCs w:val="18"/>
              </w:rPr>
              <w:t>a</w:t>
            </w:r>
            <w:r w:rsidRPr="00723101">
              <w:rPr>
                <w:rFonts w:cs="Arial"/>
                <w:b w:val="0"/>
                <w:sz w:val="18"/>
                <w:szCs w:val="18"/>
              </w:rPr>
              <w:t xml:space="preserve">uthorised </w:t>
            </w:r>
            <w:r w:rsidR="00AA21D8">
              <w:rPr>
                <w:rFonts w:cs="Arial"/>
                <w:b w:val="0"/>
                <w:sz w:val="18"/>
                <w:szCs w:val="18"/>
              </w:rPr>
              <w:t>o</w:t>
            </w:r>
            <w:r w:rsidRPr="00723101">
              <w:rPr>
                <w:rFonts w:cs="Arial"/>
                <w:b w:val="0"/>
                <w:sz w:val="18"/>
                <w:szCs w:val="18"/>
              </w:rPr>
              <w:t>fficer of the City/</w:t>
            </w:r>
            <w:r w:rsidR="00F57523" w:rsidRPr="00723101">
              <w:rPr>
                <w:rFonts w:cs="Arial"/>
                <w:b w:val="0"/>
                <w:sz w:val="18"/>
                <w:szCs w:val="18"/>
              </w:rPr>
              <w:t xml:space="preserve"> </w:t>
            </w:r>
            <w:r w:rsidRPr="00723101">
              <w:rPr>
                <w:rFonts w:cs="Arial"/>
                <w:b w:val="0"/>
                <w:sz w:val="18"/>
                <w:szCs w:val="18"/>
              </w:rPr>
              <w:t>Town/</w:t>
            </w:r>
            <w:r w:rsidR="00F57523" w:rsidRPr="00723101">
              <w:rPr>
                <w:rFonts w:cs="Arial"/>
                <w:b w:val="0"/>
                <w:sz w:val="18"/>
                <w:szCs w:val="18"/>
              </w:rPr>
              <w:t xml:space="preserve"> </w:t>
            </w:r>
            <w:r w:rsidRPr="00723101">
              <w:rPr>
                <w:rFonts w:cs="Arial"/>
                <w:b w:val="0"/>
                <w:sz w:val="18"/>
                <w:szCs w:val="18"/>
              </w:rPr>
              <w:t xml:space="preserve">Shire </w:t>
            </w:r>
            <w:proofErr w:type="gramStart"/>
            <w:r w:rsidRPr="00723101">
              <w:rPr>
                <w:rFonts w:cs="Arial"/>
                <w:b w:val="0"/>
                <w:sz w:val="18"/>
                <w:szCs w:val="18"/>
              </w:rPr>
              <w:t>have</w:t>
            </w:r>
            <w:proofErr w:type="gramEnd"/>
            <w:r w:rsidRPr="00723101">
              <w:rPr>
                <w:rFonts w:cs="Arial"/>
                <w:b w:val="0"/>
                <w:sz w:val="18"/>
                <w:szCs w:val="18"/>
              </w:rPr>
              <w:t xml:space="preserve"> completed an inspection of the above-mentioned facility/water body and am satisfied that you are not operating these facilities, or ensuring that the facility is operated and hence not complying with (tick appropriate boxes</w:t>
            </w:r>
            <w:r w:rsidR="0042391F">
              <w:rPr>
                <w:rFonts w:cs="Arial"/>
                <w:b w:val="0"/>
                <w:sz w:val="18"/>
                <w:szCs w:val="18"/>
              </w:rPr>
              <w:t xml:space="preserve"> below</w:t>
            </w:r>
            <w:r w:rsidRPr="00723101">
              <w:rPr>
                <w:rFonts w:cs="Arial"/>
                <w:b w:val="0"/>
                <w:sz w:val="18"/>
                <w:szCs w:val="18"/>
              </w:rPr>
              <w:t>):</w:t>
            </w:r>
          </w:p>
        </w:tc>
      </w:tr>
      <w:tr w:rsidR="008F58BB" w:rsidRPr="00723101" w14:paraId="2E8FAF7A" w14:textId="3237A071" w:rsidTr="005204F2">
        <w:trPr>
          <w:gridAfter w:val="1"/>
          <w:wAfter w:w="10" w:type="dxa"/>
        </w:trPr>
        <w:tc>
          <w:tcPr>
            <w:cnfStyle w:val="001000000000" w:firstRow="0" w:lastRow="0" w:firstColumn="1" w:lastColumn="0" w:oddVBand="0" w:evenVBand="0" w:oddHBand="0" w:evenHBand="0" w:firstRowFirstColumn="0" w:firstRowLastColumn="0" w:lastRowFirstColumn="0" w:lastRowLastColumn="0"/>
            <w:tcW w:w="6644" w:type="dxa"/>
            <w:gridSpan w:val="13"/>
            <w:tcBorders>
              <w:top w:val="nil"/>
              <w:left w:val="nil"/>
              <w:bottom w:val="nil"/>
              <w:right w:val="nil"/>
            </w:tcBorders>
            <w:vAlign w:val="bottom"/>
          </w:tcPr>
          <w:p w14:paraId="74C10ADD" w14:textId="265F10F9" w:rsidR="008F58BB" w:rsidRPr="00723101" w:rsidRDefault="008F58BB" w:rsidP="00562963">
            <w:pPr>
              <w:pStyle w:val="ListParagraph"/>
              <w:numPr>
                <w:ilvl w:val="0"/>
                <w:numId w:val="4"/>
              </w:numPr>
              <w:spacing w:before="40" w:after="40"/>
              <w:jc w:val="both"/>
              <w:rPr>
                <w:rFonts w:cs="Arial"/>
                <w:b w:val="0"/>
                <w:bCs w:val="0"/>
                <w:sz w:val="18"/>
                <w:szCs w:val="18"/>
              </w:rPr>
            </w:pPr>
            <w:r w:rsidRPr="00723101">
              <w:rPr>
                <w:rFonts w:cs="Arial"/>
                <w:b w:val="0"/>
                <w:sz w:val="18"/>
                <w:szCs w:val="18"/>
              </w:rPr>
              <w:t>Regulation 19(1)/ (2) of the Health (Aquatic Facilities) Regulations 2007</w:t>
            </w:r>
          </w:p>
        </w:tc>
        <w:sdt>
          <w:sdtPr>
            <w:rPr>
              <w:rFonts w:cs="Arial"/>
              <w:b/>
              <w:sz w:val="18"/>
              <w:szCs w:val="18"/>
            </w:rPr>
            <w:id w:val="1941254807"/>
            <w14:checkbox>
              <w14:checked w14:val="0"/>
              <w14:checkedState w14:val="2612" w14:font="MS Gothic"/>
              <w14:uncheckedState w14:val="2610" w14:font="MS Gothic"/>
            </w14:checkbox>
          </w:sdtPr>
          <w:sdtEndPr/>
          <w:sdtContent>
            <w:tc>
              <w:tcPr>
                <w:tcW w:w="572" w:type="dxa"/>
                <w:gridSpan w:val="3"/>
                <w:tcBorders>
                  <w:top w:val="nil"/>
                  <w:left w:val="nil"/>
                  <w:bottom w:val="nil"/>
                  <w:right w:val="single" w:sz="4" w:space="0" w:color="76C0F6" w:themeColor="accent1" w:themeTint="66"/>
                </w:tcBorders>
                <w:vAlign w:val="bottom"/>
              </w:tcPr>
              <w:p w14:paraId="57ECB2AE" w14:textId="1D68ECB6" w:rsidR="008F58BB" w:rsidRPr="00723101" w:rsidRDefault="00F94273" w:rsidP="00F04D37">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Pr>
                    <w:rFonts w:ascii="MS Gothic" w:eastAsia="MS Gothic" w:hAnsi="MS Gothic" w:cs="Arial" w:hint="eastAsia"/>
                    <w:b/>
                    <w:sz w:val="18"/>
                    <w:szCs w:val="18"/>
                  </w:rPr>
                  <w:t>☐</w:t>
                </w:r>
              </w:p>
            </w:tc>
          </w:sdtContent>
        </w:sdt>
        <w:tc>
          <w:tcPr>
            <w:tcW w:w="3320" w:type="dxa"/>
            <w:gridSpan w:val="6"/>
            <w:vMerge w:val="restart"/>
            <w:tcBorders>
              <w:top w:val="single" w:sz="4" w:space="0" w:color="76C0F6" w:themeColor="accent1" w:themeTint="66"/>
              <w:left w:val="single" w:sz="4" w:space="0" w:color="76C0F6" w:themeColor="accent1" w:themeTint="66"/>
              <w:right w:val="single" w:sz="4" w:space="0" w:color="76C0F6" w:themeColor="accent1" w:themeTint="66"/>
            </w:tcBorders>
          </w:tcPr>
          <w:p w14:paraId="1CF5D94D" w14:textId="77777777" w:rsidR="008F58BB" w:rsidRPr="00723101" w:rsidRDefault="008F58BB" w:rsidP="00562963">
            <w:pPr>
              <w:spacing w:before="40" w:after="40"/>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723101">
              <w:rPr>
                <w:rFonts w:cs="Arial"/>
                <w:sz w:val="18"/>
                <w:szCs w:val="18"/>
              </w:rPr>
              <w:t>Local Government / DOH</w:t>
            </w:r>
          </w:p>
          <w:p w14:paraId="1B12D9AF" w14:textId="1E9E2E53" w:rsidR="008F58BB" w:rsidRPr="00723101" w:rsidRDefault="008F58BB" w:rsidP="00562963">
            <w:pPr>
              <w:spacing w:before="40" w:after="40"/>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723101">
              <w:rPr>
                <w:rFonts w:cs="Arial"/>
                <w:sz w:val="18"/>
                <w:szCs w:val="18"/>
              </w:rPr>
              <w:t>(Stamp / Address / Logo)</w:t>
            </w:r>
          </w:p>
        </w:tc>
      </w:tr>
      <w:tr w:rsidR="008F58BB" w:rsidRPr="00723101" w14:paraId="5646FCA7" w14:textId="77777777" w:rsidTr="005204F2">
        <w:trPr>
          <w:gridAfter w:val="1"/>
          <w:wAfter w:w="10" w:type="dxa"/>
        </w:trPr>
        <w:tc>
          <w:tcPr>
            <w:cnfStyle w:val="001000000000" w:firstRow="0" w:lastRow="0" w:firstColumn="1" w:lastColumn="0" w:oddVBand="0" w:evenVBand="0" w:oddHBand="0" w:evenHBand="0" w:firstRowFirstColumn="0" w:firstRowLastColumn="0" w:lastRowFirstColumn="0" w:lastRowLastColumn="0"/>
            <w:tcW w:w="3931" w:type="dxa"/>
            <w:gridSpan w:val="6"/>
            <w:tcBorders>
              <w:top w:val="nil"/>
              <w:left w:val="nil"/>
              <w:bottom w:val="nil"/>
              <w:right w:val="nil"/>
            </w:tcBorders>
            <w:vAlign w:val="bottom"/>
          </w:tcPr>
          <w:p w14:paraId="70108894" w14:textId="38FA615F" w:rsidR="008F58BB" w:rsidRPr="00723101" w:rsidRDefault="008F58BB" w:rsidP="00974E82">
            <w:pPr>
              <w:pStyle w:val="ListParagraph"/>
              <w:numPr>
                <w:ilvl w:val="0"/>
                <w:numId w:val="3"/>
              </w:numPr>
              <w:spacing w:before="10" w:after="10"/>
              <w:ind w:left="1491" w:hanging="357"/>
              <w:rPr>
                <w:rFonts w:cs="Arial"/>
                <w:b w:val="0"/>
                <w:sz w:val="18"/>
                <w:szCs w:val="18"/>
              </w:rPr>
            </w:pPr>
            <w:r w:rsidRPr="00723101">
              <w:rPr>
                <w:rFonts w:cs="Arial"/>
                <w:b w:val="0"/>
                <w:sz w:val="18"/>
                <w:szCs w:val="18"/>
              </w:rPr>
              <w:t>Section 5 of the Code</w:t>
            </w:r>
          </w:p>
        </w:tc>
        <w:sdt>
          <w:sdtPr>
            <w:rPr>
              <w:rFonts w:cs="Arial"/>
              <w:b/>
              <w:sz w:val="18"/>
              <w:szCs w:val="18"/>
            </w:rPr>
            <w:id w:val="-1805543012"/>
            <w14:checkbox>
              <w14:checked w14:val="0"/>
              <w14:checkedState w14:val="2612" w14:font="MS Gothic"/>
              <w14:uncheckedState w14:val="2610" w14:font="MS Gothic"/>
            </w14:checkbox>
          </w:sdtPr>
          <w:sdtEndPr/>
          <w:sdtContent>
            <w:tc>
              <w:tcPr>
                <w:tcW w:w="3285" w:type="dxa"/>
                <w:gridSpan w:val="10"/>
                <w:tcBorders>
                  <w:top w:val="nil"/>
                  <w:left w:val="nil"/>
                  <w:bottom w:val="nil"/>
                  <w:right w:val="single" w:sz="4" w:space="0" w:color="76C0F6" w:themeColor="accent1" w:themeTint="66"/>
                </w:tcBorders>
                <w:vAlign w:val="bottom"/>
              </w:tcPr>
              <w:p w14:paraId="65DC4D7A" w14:textId="4B6194F6" w:rsidR="008F58BB" w:rsidRPr="00723101" w:rsidRDefault="00F94273" w:rsidP="00974E82">
                <w:pPr>
                  <w:spacing w:before="10" w:after="10"/>
                  <w:cnfStyle w:val="000000000000" w:firstRow="0" w:lastRow="0" w:firstColumn="0" w:lastColumn="0" w:oddVBand="0" w:evenVBand="0" w:oddHBand="0" w:evenHBand="0" w:firstRowFirstColumn="0" w:firstRowLastColumn="0" w:lastRowFirstColumn="0" w:lastRowLastColumn="0"/>
                  <w:rPr>
                    <w:rFonts w:cs="Arial"/>
                    <w:b/>
                    <w:sz w:val="18"/>
                    <w:szCs w:val="18"/>
                  </w:rPr>
                </w:pPr>
                <w:r>
                  <w:rPr>
                    <w:rFonts w:ascii="MS Gothic" w:eastAsia="MS Gothic" w:hAnsi="MS Gothic" w:cs="Arial" w:hint="eastAsia"/>
                    <w:b/>
                    <w:sz w:val="18"/>
                    <w:szCs w:val="18"/>
                  </w:rPr>
                  <w:t>☐</w:t>
                </w:r>
              </w:p>
            </w:tc>
          </w:sdtContent>
        </w:sdt>
        <w:tc>
          <w:tcPr>
            <w:tcW w:w="3320" w:type="dxa"/>
            <w:gridSpan w:val="6"/>
            <w:vMerge/>
            <w:tcBorders>
              <w:top w:val="nil"/>
              <w:left w:val="single" w:sz="4" w:space="0" w:color="76C0F6" w:themeColor="accent1" w:themeTint="66"/>
              <w:right w:val="single" w:sz="4" w:space="0" w:color="76C0F6" w:themeColor="accent1" w:themeTint="66"/>
            </w:tcBorders>
            <w:vAlign w:val="bottom"/>
          </w:tcPr>
          <w:p w14:paraId="45548389" w14:textId="7F272CFD" w:rsidR="008F58BB" w:rsidRPr="00723101" w:rsidRDefault="008F58BB" w:rsidP="00562963">
            <w:pPr>
              <w:spacing w:before="40" w:after="40"/>
              <w:jc w:val="center"/>
              <w:cnfStyle w:val="000000000000" w:firstRow="0" w:lastRow="0" w:firstColumn="0" w:lastColumn="0" w:oddVBand="0" w:evenVBand="0" w:oddHBand="0" w:evenHBand="0" w:firstRowFirstColumn="0" w:firstRowLastColumn="0" w:lastRowFirstColumn="0" w:lastRowLastColumn="0"/>
              <w:rPr>
                <w:rFonts w:cs="Arial"/>
                <w:sz w:val="18"/>
                <w:szCs w:val="18"/>
              </w:rPr>
            </w:pPr>
          </w:p>
        </w:tc>
      </w:tr>
      <w:tr w:rsidR="008F58BB" w:rsidRPr="00723101" w14:paraId="276AB267" w14:textId="77777777" w:rsidTr="005204F2">
        <w:trPr>
          <w:gridAfter w:val="1"/>
          <w:wAfter w:w="10" w:type="dxa"/>
        </w:trPr>
        <w:tc>
          <w:tcPr>
            <w:cnfStyle w:val="001000000000" w:firstRow="0" w:lastRow="0" w:firstColumn="1" w:lastColumn="0" w:oddVBand="0" w:evenVBand="0" w:oddHBand="0" w:evenHBand="0" w:firstRowFirstColumn="0" w:firstRowLastColumn="0" w:lastRowFirstColumn="0" w:lastRowLastColumn="0"/>
            <w:tcW w:w="3931" w:type="dxa"/>
            <w:gridSpan w:val="6"/>
            <w:tcBorders>
              <w:top w:val="nil"/>
              <w:left w:val="nil"/>
              <w:bottom w:val="nil"/>
              <w:right w:val="nil"/>
            </w:tcBorders>
            <w:vAlign w:val="bottom"/>
          </w:tcPr>
          <w:p w14:paraId="100D827B" w14:textId="4579C643" w:rsidR="008F58BB" w:rsidRPr="00723101" w:rsidRDefault="008F58BB" w:rsidP="00974E82">
            <w:pPr>
              <w:pStyle w:val="ListParagraph"/>
              <w:numPr>
                <w:ilvl w:val="0"/>
                <w:numId w:val="3"/>
              </w:numPr>
              <w:spacing w:before="10" w:after="10"/>
              <w:ind w:left="1491" w:hanging="357"/>
              <w:rPr>
                <w:rFonts w:cs="Arial"/>
                <w:b w:val="0"/>
                <w:sz w:val="18"/>
                <w:szCs w:val="18"/>
              </w:rPr>
            </w:pPr>
            <w:r w:rsidRPr="00723101">
              <w:rPr>
                <w:rFonts w:cs="Arial"/>
                <w:b w:val="0"/>
                <w:sz w:val="18"/>
                <w:szCs w:val="18"/>
              </w:rPr>
              <w:t>Section 6 of the Code</w:t>
            </w:r>
          </w:p>
        </w:tc>
        <w:sdt>
          <w:sdtPr>
            <w:rPr>
              <w:rFonts w:cs="Arial"/>
              <w:b/>
              <w:sz w:val="18"/>
              <w:szCs w:val="18"/>
            </w:rPr>
            <w:id w:val="646479674"/>
            <w14:checkbox>
              <w14:checked w14:val="0"/>
              <w14:checkedState w14:val="2612" w14:font="MS Gothic"/>
              <w14:uncheckedState w14:val="2610" w14:font="MS Gothic"/>
            </w14:checkbox>
          </w:sdtPr>
          <w:sdtEndPr/>
          <w:sdtContent>
            <w:tc>
              <w:tcPr>
                <w:tcW w:w="3285" w:type="dxa"/>
                <w:gridSpan w:val="10"/>
                <w:tcBorders>
                  <w:top w:val="nil"/>
                  <w:left w:val="nil"/>
                  <w:bottom w:val="nil"/>
                  <w:right w:val="single" w:sz="4" w:space="0" w:color="76C0F6" w:themeColor="accent1" w:themeTint="66"/>
                </w:tcBorders>
                <w:vAlign w:val="bottom"/>
              </w:tcPr>
              <w:p w14:paraId="2D985010" w14:textId="15F25548" w:rsidR="008F58BB" w:rsidRPr="00723101" w:rsidRDefault="00F94273" w:rsidP="00974E82">
                <w:pPr>
                  <w:spacing w:before="10" w:after="10"/>
                  <w:cnfStyle w:val="000000000000" w:firstRow="0" w:lastRow="0" w:firstColumn="0" w:lastColumn="0" w:oddVBand="0" w:evenVBand="0" w:oddHBand="0" w:evenHBand="0" w:firstRowFirstColumn="0" w:firstRowLastColumn="0" w:lastRowFirstColumn="0" w:lastRowLastColumn="0"/>
                  <w:rPr>
                    <w:rFonts w:cs="Arial"/>
                    <w:b/>
                    <w:sz w:val="18"/>
                    <w:szCs w:val="18"/>
                  </w:rPr>
                </w:pPr>
                <w:r>
                  <w:rPr>
                    <w:rFonts w:ascii="MS Gothic" w:eastAsia="MS Gothic" w:hAnsi="MS Gothic" w:cs="Arial" w:hint="eastAsia"/>
                    <w:b/>
                    <w:sz w:val="18"/>
                    <w:szCs w:val="18"/>
                  </w:rPr>
                  <w:t>☐</w:t>
                </w:r>
              </w:p>
            </w:tc>
          </w:sdtContent>
        </w:sdt>
        <w:tc>
          <w:tcPr>
            <w:tcW w:w="3320" w:type="dxa"/>
            <w:gridSpan w:val="6"/>
            <w:vMerge/>
            <w:tcBorders>
              <w:top w:val="nil"/>
              <w:left w:val="single" w:sz="4" w:space="0" w:color="76C0F6" w:themeColor="accent1" w:themeTint="66"/>
              <w:right w:val="single" w:sz="4" w:space="0" w:color="76C0F6" w:themeColor="accent1" w:themeTint="66"/>
            </w:tcBorders>
            <w:vAlign w:val="bottom"/>
          </w:tcPr>
          <w:p w14:paraId="71536586" w14:textId="36170E9C" w:rsidR="008F58BB" w:rsidRPr="00723101" w:rsidRDefault="008F58BB" w:rsidP="00F04D37">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p>
        </w:tc>
      </w:tr>
      <w:tr w:rsidR="008F58BB" w:rsidRPr="00723101" w14:paraId="24E802ED" w14:textId="77777777" w:rsidTr="005204F2">
        <w:trPr>
          <w:gridAfter w:val="1"/>
          <w:wAfter w:w="10" w:type="dxa"/>
        </w:trPr>
        <w:tc>
          <w:tcPr>
            <w:cnfStyle w:val="001000000000" w:firstRow="0" w:lastRow="0" w:firstColumn="1" w:lastColumn="0" w:oddVBand="0" w:evenVBand="0" w:oddHBand="0" w:evenHBand="0" w:firstRowFirstColumn="0" w:firstRowLastColumn="0" w:lastRowFirstColumn="0" w:lastRowLastColumn="0"/>
            <w:tcW w:w="3931" w:type="dxa"/>
            <w:gridSpan w:val="6"/>
            <w:tcBorders>
              <w:top w:val="nil"/>
              <w:left w:val="nil"/>
              <w:bottom w:val="nil"/>
              <w:right w:val="nil"/>
            </w:tcBorders>
            <w:vAlign w:val="bottom"/>
          </w:tcPr>
          <w:p w14:paraId="4BE69E2F" w14:textId="7986200F" w:rsidR="008F58BB" w:rsidRPr="00723101" w:rsidRDefault="008F58BB" w:rsidP="00974E82">
            <w:pPr>
              <w:pStyle w:val="ListParagraph"/>
              <w:numPr>
                <w:ilvl w:val="0"/>
                <w:numId w:val="3"/>
              </w:numPr>
              <w:spacing w:before="10" w:after="10"/>
              <w:ind w:left="1491" w:hanging="357"/>
              <w:rPr>
                <w:rFonts w:cs="Arial"/>
                <w:b w:val="0"/>
                <w:sz w:val="18"/>
                <w:szCs w:val="18"/>
              </w:rPr>
            </w:pPr>
            <w:r w:rsidRPr="00723101">
              <w:rPr>
                <w:rFonts w:cs="Arial"/>
                <w:b w:val="0"/>
                <w:sz w:val="18"/>
                <w:szCs w:val="18"/>
              </w:rPr>
              <w:t>Section 7 of the Code</w:t>
            </w:r>
          </w:p>
        </w:tc>
        <w:sdt>
          <w:sdtPr>
            <w:rPr>
              <w:rFonts w:cs="Arial"/>
              <w:b/>
              <w:sz w:val="18"/>
              <w:szCs w:val="18"/>
            </w:rPr>
            <w:id w:val="93919336"/>
            <w14:checkbox>
              <w14:checked w14:val="0"/>
              <w14:checkedState w14:val="2612" w14:font="MS Gothic"/>
              <w14:uncheckedState w14:val="2610" w14:font="MS Gothic"/>
            </w14:checkbox>
          </w:sdtPr>
          <w:sdtEndPr/>
          <w:sdtContent>
            <w:tc>
              <w:tcPr>
                <w:tcW w:w="3285" w:type="dxa"/>
                <w:gridSpan w:val="10"/>
                <w:tcBorders>
                  <w:top w:val="nil"/>
                  <w:left w:val="nil"/>
                  <w:bottom w:val="nil"/>
                  <w:right w:val="single" w:sz="4" w:space="0" w:color="76C0F6" w:themeColor="accent1" w:themeTint="66"/>
                </w:tcBorders>
                <w:vAlign w:val="bottom"/>
              </w:tcPr>
              <w:p w14:paraId="36AFD41D" w14:textId="2EB3B4FA" w:rsidR="008F58BB" w:rsidRPr="00723101" w:rsidRDefault="008F58BB" w:rsidP="00974E82">
                <w:pPr>
                  <w:spacing w:before="10" w:after="10"/>
                  <w:cnfStyle w:val="000000000000" w:firstRow="0" w:lastRow="0" w:firstColumn="0" w:lastColumn="0" w:oddVBand="0" w:evenVBand="0" w:oddHBand="0" w:evenHBand="0" w:firstRowFirstColumn="0" w:firstRowLastColumn="0" w:lastRowFirstColumn="0" w:lastRowLastColumn="0"/>
                  <w:rPr>
                    <w:rFonts w:cs="Arial"/>
                    <w:b/>
                    <w:sz w:val="18"/>
                    <w:szCs w:val="18"/>
                  </w:rPr>
                </w:pPr>
                <w:r w:rsidRPr="00723101">
                  <w:rPr>
                    <w:rFonts w:ascii="MS Gothic" w:eastAsia="MS Gothic" w:hAnsi="MS Gothic" w:cs="Arial" w:hint="eastAsia"/>
                    <w:b/>
                    <w:sz w:val="18"/>
                    <w:szCs w:val="18"/>
                  </w:rPr>
                  <w:t>☐</w:t>
                </w:r>
              </w:p>
            </w:tc>
          </w:sdtContent>
        </w:sdt>
        <w:tc>
          <w:tcPr>
            <w:tcW w:w="3320" w:type="dxa"/>
            <w:gridSpan w:val="6"/>
            <w:vMerge/>
            <w:tcBorders>
              <w:top w:val="nil"/>
              <w:left w:val="single" w:sz="4" w:space="0" w:color="76C0F6" w:themeColor="accent1" w:themeTint="66"/>
              <w:right w:val="single" w:sz="4" w:space="0" w:color="76C0F6" w:themeColor="accent1" w:themeTint="66"/>
            </w:tcBorders>
            <w:vAlign w:val="bottom"/>
          </w:tcPr>
          <w:p w14:paraId="694F5E78" w14:textId="382320D8" w:rsidR="008F58BB" w:rsidRPr="00723101" w:rsidRDefault="008F58BB" w:rsidP="00F04D37">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p>
        </w:tc>
      </w:tr>
      <w:tr w:rsidR="008F58BB" w:rsidRPr="00723101" w14:paraId="2F72AB2C" w14:textId="77777777" w:rsidTr="005204F2">
        <w:trPr>
          <w:gridAfter w:val="1"/>
          <w:wAfter w:w="10" w:type="dxa"/>
        </w:trPr>
        <w:tc>
          <w:tcPr>
            <w:cnfStyle w:val="001000000000" w:firstRow="0" w:lastRow="0" w:firstColumn="1" w:lastColumn="0" w:oddVBand="0" w:evenVBand="0" w:oddHBand="0" w:evenHBand="0" w:firstRowFirstColumn="0" w:firstRowLastColumn="0" w:lastRowFirstColumn="0" w:lastRowLastColumn="0"/>
            <w:tcW w:w="3931" w:type="dxa"/>
            <w:gridSpan w:val="6"/>
            <w:tcBorders>
              <w:top w:val="nil"/>
              <w:left w:val="nil"/>
              <w:bottom w:val="nil"/>
              <w:right w:val="nil"/>
            </w:tcBorders>
            <w:vAlign w:val="bottom"/>
          </w:tcPr>
          <w:p w14:paraId="05703120" w14:textId="7CAC17C6" w:rsidR="008F58BB" w:rsidRPr="00723101" w:rsidRDefault="008F58BB" w:rsidP="00974E82">
            <w:pPr>
              <w:pStyle w:val="ListParagraph"/>
              <w:numPr>
                <w:ilvl w:val="0"/>
                <w:numId w:val="3"/>
              </w:numPr>
              <w:spacing w:before="10" w:after="10"/>
              <w:ind w:left="1491" w:hanging="357"/>
              <w:rPr>
                <w:rFonts w:cs="Arial"/>
                <w:b w:val="0"/>
                <w:sz w:val="18"/>
                <w:szCs w:val="18"/>
              </w:rPr>
            </w:pPr>
            <w:r w:rsidRPr="00723101">
              <w:rPr>
                <w:rFonts w:cs="Arial"/>
                <w:b w:val="0"/>
                <w:sz w:val="18"/>
                <w:szCs w:val="18"/>
              </w:rPr>
              <w:t>Clause 2.12 of the Code</w:t>
            </w:r>
          </w:p>
        </w:tc>
        <w:sdt>
          <w:sdtPr>
            <w:rPr>
              <w:rFonts w:cs="Arial"/>
              <w:b/>
              <w:sz w:val="18"/>
              <w:szCs w:val="18"/>
            </w:rPr>
            <w:id w:val="-760599988"/>
            <w14:checkbox>
              <w14:checked w14:val="0"/>
              <w14:checkedState w14:val="2612" w14:font="MS Gothic"/>
              <w14:uncheckedState w14:val="2610" w14:font="MS Gothic"/>
            </w14:checkbox>
          </w:sdtPr>
          <w:sdtEndPr/>
          <w:sdtContent>
            <w:tc>
              <w:tcPr>
                <w:tcW w:w="3285" w:type="dxa"/>
                <w:gridSpan w:val="10"/>
                <w:tcBorders>
                  <w:top w:val="nil"/>
                  <w:left w:val="nil"/>
                  <w:bottom w:val="nil"/>
                  <w:right w:val="single" w:sz="4" w:space="0" w:color="76C0F6" w:themeColor="accent1" w:themeTint="66"/>
                </w:tcBorders>
                <w:vAlign w:val="bottom"/>
              </w:tcPr>
              <w:p w14:paraId="4B404F4F" w14:textId="4EFD5FEB" w:rsidR="008F58BB" w:rsidRPr="00723101" w:rsidRDefault="008F58BB" w:rsidP="00974E82">
                <w:pPr>
                  <w:spacing w:before="10" w:after="10"/>
                  <w:cnfStyle w:val="000000000000" w:firstRow="0" w:lastRow="0" w:firstColumn="0" w:lastColumn="0" w:oddVBand="0" w:evenVBand="0" w:oddHBand="0" w:evenHBand="0" w:firstRowFirstColumn="0" w:firstRowLastColumn="0" w:lastRowFirstColumn="0" w:lastRowLastColumn="0"/>
                  <w:rPr>
                    <w:rFonts w:cs="Arial"/>
                    <w:b/>
                    <w:sz w:val="18"/>
                    <w:szCs w:val="18"/>
                  </w:rPr>
                </w:pPr>
                <w:r w:rsidRPr="00723101">
                  <w:rPr>
                    <w:rFonts w:ascii="Segoe UI Symbol" w:eastAsia="MS Gothic" w:hAnsi="Segoe UI Symbol" w:cs="Segoe UI Symbol"/>
                    <w:b/>
                    <w:sz w:val="18"/>
                    <w:szCs w:val="18"/>
                  </w:rPr>
                  <w:t>☐</w:t>
                </w:r>
              </w:p>
            </w:tc>
          </w:sdtContent>
        </w:sdt>
        <w:tc>
          <w:tcPr>
            <w:tcW w:w="3320" w:type="dxa"/>
            <w:gridSpan w:val="6"/>
            <w:vMerge/>
            <w:tcBorders>
              <w:top w:val="nil"/>
              <w:left w:val="single" w:sz="4" w:space="0" w:color="76C0F6" w:themeColor="accent1" w:themeTint="66"/>
              <w:right w:val="single" w:sz="4" w:space="0" w:color="76C0F6" w:themeColor="accent1" w:themeTint="66"/>
            </w:tcBorders>
            <w:vAlign w:val="bottom"/>
          </w:tcPr>
          <w:p w14:paraId="3C193E2A" w14:textId="5F549761" w:rsidR="008F58BB" w:rsidRPr="00723101" w:rsidRDefault="008F58BB" w:rsidP="00F04D37">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p>
        </w:tc>
      </w:tr>
      <w:tr w:rsidR="008F58BB" w:rsidRPr="00723101" w14:paraId="6C8EFA0E" w14:textId="77777777" w:rsidTr="005204F2">
        <w:trPr>
          <w:gridAfter w:val="1"/>
          <w:wAfter w:w="10" w:type="dxa"/>
        </w:trPr>
        <w:tc>
          <w:tcPr>
            <w:cnfStyle w:val="001000000000" w:firstRow="0" w:lastRow="0" w:firstColumn="1" w:lastColumn="0" w:oddVBand="0" w:evenVBand="0" w:oddHBand="0" w:evenHBand="0" w:firstRowFirstColumn="0" w:firstRowLastColumn="0" w:lastRowFirstColumn="0" w:lastRowLastColumn="0"/>
            <w:tcW w:w="3931" w:type="dxa"/>
            <w:gridSpan w:val="6"/>
            <w:tcBorders>
              <w:top w:val="nil"/>
              <w:left w:val="nil"/>
              <w:bottom w:val="nil"/>
              <w:right w:val="nil"/>
            </w:tcBorders>
            <w:vAlign w:val="bottom"/>
          </w:tcPr>
          <w:p w14:paraId="0DFD6B4B" w14:textId="4D5E98E0" w:rsidR="008F58BB" w:rsidRPr="00723101" w:rsidRDefault="008F58BB" w:rsidP="00974E82">
            <w:pPr>
              <w:pStyle w:val="ListParagraph"/>
              <w:numPr>
                <w:ilvl w:val="0"/>
                <w:numId w:val="3"/>
              </w:numPr>
              <w:spacing w:before="10" w:after="10"/>
              <w:ind w:left="1491" w:hanging="357"/>
              <w:rPr>
                <w:rFonts w:cs="Arial"/>
                <w:b w:val="0"/>
                <w:sz w:val="18"/>
                <w:szCs w:val="18"/>
              </w:rPr>
            </w:pPr>
            <w:r w:rsidRPr="00723101">
              <w:rPr>
                <w:rFonts w:cs="Arial"/>
                <w:b w:val="0"/>
                <w:sz w:val="18"/>
                <w:szCs w:val="18"/>
              </w:rPr>
              <w:t>Clause 2.22 of the Code</w:t>
            </w:r>
          </w:p>
        </w:tc>
        <w:sdt>
          <w:sdtPr>
            <w:rPr>
              <w:rFonts w:cs="Arial"/>
              <w:b/>
              <w:sz w:val="18"/>
              <w:szCs w:val="18"/>
            </w:rPr>
            <w:id w:val="1307051148"/>
            <w14:checkbox>
              <w14:checked w14:val="0"/>
              <w14:checkedState w14:val="2612" w14:font="MS Gothic"/>
              <w14:uncheckedState w14:val="2610" w14:font="MS Gothic"/>
            </w14:checkbox>
          </w:sdtPr>
          <w:sdtEndPr/>
          <w:sdtContent>
            <w:tc>
              <w:tcPr>
                <w:tcW w:w="3285" w:type="dxa"/>
                <w:gridSpan w:val="10"/>
                <w:tcBorders>
                  <w:top w:val="nil"/>
                  <w:left w:val="nil"/>
                  <w:bottom w:val="nil"/>
                  <w:right w:val="single" w:sz="4" w:space="0" w:color="76C0F6" w:themeColor="accent1" w:themeTint="66"/>
                </w:tcBorders>
                <w:vAlign w:val="bottom"/>
              </w:tcPr>
              <w:p w14:paraId="7FDE4BEC" w14:textId="6BCEB547" w:rsidR="008F58BB" w:rsidRPr="00723101" w:rsidRDefault="008F58BB" w:rsidP="00974E82">
                <w:pPr>
                  <w:spacing w:before="10" w:after="10"/>
                  <w:cnfStyle w:val="000000000000" w:firstRow="0" w:lastRow="0" w:firstColumn="0" w:lastColumn="0" w:oddVBand="0" w:evenVBand="0" w:oddHBand="0" w:evenHBand="0" w:firstRowFirstColumn="0" w:firstRowLastColumn="0" w:lastRowFirstColumn="0" w:lastRowLastColumn="0"/>
                  <w:rPr>
                    <w:rFonts w:cs="Arial"/>
                    <w:b/>
                    <w:sz w:val="18"/>
                    <w:szCs w:val="18"/>
                  </w:rPr>
                </w:pPr>
                <w:r w:rsidRPr="00723101">
                  <w:rPr>
                    <w:rFonts w:ascii="MS Gothic" w:eastAsia="MS Gothic" w:hAnsi="MS Gothic" w:cs="Arial" w:hint="eastAsia"/>
                    <w:b/>
                    <w:sz w:val="18"/>
                    <w:szCs w:val="18"/>
                  </w:rPr>
                  <w:t>☐</w:t>
                </w:r>
              </w:p>
            </w:tc>
          </w:sdtContent>
        </w:sdt>
        <w:tc>
          <w:tcPr>
            <w:tcW w:w="3320" w:type="dxa"/>
            <w:gridSpan w:val="6"/>
            <w:vMerge/>
            <w:tcBorders>
              <w:top w:val="nil"/>
              <w:left w:val="single" w:sz="4" w:space="0" w:color="76C0F6" w:themeColor="accent1" w:themeTint="66"/>
              <w:right w:val="single" w:sz="4" w:space="0" w:color="76C0F6" w:themeColor="accent1" w:themeTint="66"/>
            </w:tcBorders>
            <w:vAlign w:val="bottom"/>
          </w:tcPr>
          <w:p w14:paraId="4E09E47A" w14:textId="752AA3E4" w:rsidR="008F58BB" w:rsidRPr="00723101" w:rsidRDefault="008F58BB" w:rsidP="00F04D37">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p>
        </w:tc>
      </w:tr>
      <w:tr w:rsidR="008F58BB" w:rsidRPr="00723101" w14:paraId="4EBDEC3E" w14:textId="77777777" w:rsidTr="005204F2">
        <w:trPr>
          <w:gridAfter w:val="1"/>
          <w:wAfter w:w="10" w:type="dxa"/>
        </w:trPr>
        <w:tc>
          <w:tcPr>
            <w:cnfStyle w:val="001000000000" w:firstRow="0" w:lastRow="0" w:firstColumn="1" w:lastColumn="0" w:oddVBand="0" w:evenVBand="0" w:oddHBand="0" w:evenHBand="0" w:firstRowFirstColumn="0" w:firstRowLastColumn="0" w:lastRowFirstColumn="0" w:lastRowLastColumn="0"/>
            <w:tcW w:w="3931" w:type="dxa"/>
            <w:gridSpan w:val="6"/>
            <w:tcBorders>
              <w:top w:val="nil"/>
              <w:left w:val="nil"/>
              <w:bottom w:val="nil"/>
              <w:right w:val="nil"/>
            </w:tcBorders>
            <w:vAlign w:val="bottom"/>
          </w:tcPr>
          <w:p w14:paraId="20991CB0" w14:textId="190B9C51" w:rsidR="008F58BB" w:rsidRPr="00723101" w:rsidRDefault="008F58BB" w:rsidP="00974E82">
            <w:pPr>
              <w:pStyle w:val="ListParagraph"/>
              <w:numPr>
                <w:ilvl w:val="0"/>
                <w:numId w:val="3"/>
              </w:numPr>
              <w:spacing w:before="10" w:after="10"/>
              <w:ind w:left="1491" w:hanging="357"/>
              <w:rPr>
                <w:rFonts w:cs="Arial"/>
                <w:b w:val="0"/>
                <w:sz w:val="18"/>
                <w:szCs w:val="18"/>
              </w:rPr>
            </w:pPr>
            <w:r w:rsidRPr="00723101">
              <w:rPr>
                <w:rFonts w:cs="Arial"/>
                <w:b w:val="0"/>
                <w:sz w:val="18"/>
                <w:szCs w:val="18"/>
              </w:rPr>
              <w:t>Clause 2.23 of the Code</w:t>
            </w:r>
          </w:p>
        </w:tc>
        <w:sdt>
          <w:sdtPr>
            <w:rPr>
              <w:rFonts w:cs="Arial"/>
              <w:b/>
              <w:sz w:val="18"/>
              <w:szCs w:val="18"/>
            </w:rPr>
            <w:id w:val="-1927257826"/>
            <w14:checkbox>
              <w14:checked w14:val="0"/>
              <w14:checkedState w14:val="2612" w14:font="MS Gothic"/>
              <w14:uncheckedState w14:val="2610" w14:font="MS Gothic"/>
            </w14:checkbox>
          </w:sdtPr>
          <w:sdtEndPr/>
          <w:sdtContent>
            <w:tc>
              <w:tcPr>
                <w:tcW w:w="3285" w:type="dxa"/>
                <w:gridSpan w:val="10"/>
                <w:tcBorders>
                  <w:top w:val="nil"/>
                  <w:left w:val="nil"/>
                  <w:bottom w:val="nil"/>
                  <w:right w:val="single" w:sz="4" w:space="0" w:color="76C0F6" w:themeColor="accent1" w:themeTint="66"/>
                </w:tcBorders>
                <w:vAlign w:val="bottom"/>
              </w:tcPr>
              <w:p w14:paraId="581364B3" w14:textId="75227933" w:rsidR="008F58BB" w:rsidRPr="00723101" w:rsidRDefault="008F58BB" w:rsidP="00974E82">
                <w:pPr>
                  <w:spacing w:before="10" w:after="10"/>
                  <w:cnfStyle w:val="000000000000" w:firstRow="0" w:lastRow="0" w:firstColumn="0" w:lastColumn="0" w:oddVBand="0" w:evenVBand="0" w:oddHBand="0" w:evenHBand="0" w:firstRowFirstColumn="0" w:firstRowLastColumn="0" w:lastRowFirstColumn="0" w:lastRowLastColumn="0"/>
                  <w:rPr>
                    <w:rFonts w:cs="Arial"/>
                    <w:b/>
                    <w:sz w:val="18"/>
                    <w:szCs w:val="18"/>
                  </w:rPr>
                </w:pPr>
                <w:r w:rsidRPr="00723101">
                  <w:rPr>
                    <w:rFonts w:ascii="Segoe UI Symbol" w:eastAsia="MS Gothic" w:hAnsi="Segoe UI Symbol" w:cs="Segoe UI Symbol"/>
                    <w:b/>
                    <w:sz w:val="18"/>
                    <w:szCs w:val="18"/>
                  </w:rPr>
                  <w:t>☐</w:t>
                </w:r>
              </w:p>
            </w:tc>
          </w:sdtContent>
        </w:sdt>
        <w:tc>
          <w:tcPr>
            <w:tcW w:w="3320" w:type="dxa"/>
            <w:gridSpan w:val="6"/>
            <w:vMerge/>
            <w:tcBorders>
              <w:top w:val="nil"/>
              <w:left w:val="single" w:sz="4" w:space="0" w:color="76C0F6" w:themeColor="accent1" w:themeTint="66"/>
              <w:right w:val="single" w:sz="4" w:space="0" w:color="76C0F6" w:themeColor="accent1" w:themeTint="66"/>
            </w:tcBorders>
            <w:vAlign w:val="bottom"/>
          </w:tcPr>
          <w:p w14:paraId="2CEE584A" w14:textId="4D1FCD4A" w:rsidR="008F58BB" w:rsidRPr="00723101" w:rsidRDefault="008F58BB" w:rsidP="00F04D37">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p>
        </w:tc>
      </w:tr>
      <w:tr w:rsidR="008F58BB" w:rsidRPr="00723101" w14:paraId="7D8769A8" w14:textId="77777777" w:rsidTr="005204F2">
        <w:trPr>
          <w:gridAfter w:val="1"/>
          <w:wAfter w:w="10" w:type="dxa"/>
        </w:trPr>
        <w:tc>
          <w:tcPr>
            <w:cnfStyle w:val="001000000000" w:firstRow="0" w:lastRow="0" w:firstColumn="1" w:lastColumn="0" w:oddVBand="0" w:evenVBand="0" w:oddHBand="0" w:evenHBand="0" w:firstRowFirstColumn="0" w:firstRowLastColumn="0" w:lastRowFirstColumn="0" w:lastRowLastColumn="0"/>
            <w:tcW w:w="3931" w:type="dxa"/>
            <w:gridSpan w:val="6"/>
            <w:tcBorders>
              <w:top w:val="nil"/>
              <w:left w:val="nil"/>
              <w:bottom w:val="nil"/>
              <w:right w:val="nil"/>
            </w:tcBorders>
            <w:vAlign w:val="bottom"/>
          </w:tcPr>
          <w:p w14:paraId="480B389D" w14:textId="39CAD054" w:rsidR="008F58BB" w:rsidRPr="00723101" w:rsidRDefault="008F58BB" w:rsidP="00974E82">
            <w:pPr>
              <w:pStyle w:val="ListParagraph"/>
              <w:numPr>
                <w:ilvl w:val="0"/>
                <w:numId w:val="3"/>
              </w:numPr>
              <w:spacing w:before="10" w:after="10"/>
              <w:ind w:left="1491" w:hanging="357"/>
              <w:rPr>
                <w:rFonts w:cs="Arial"/>
                <w:b w:val="0"/>
                <w:sz w:val="18"/>
                <w:szCs w:val="18"/>
              </w:rPr>
            </w:pPr>
            <w:r w:rsidRPr="00723101">
              <w:rPr>
                <w:rFonts w:cs="Arial"/>
                <w:b w:val="0"/>
                <w:sz w:val="18"/>
                <w:szCs w:val="18"/>
              </w:rPr>
              <w:t>Clause 2.24 of the Code</w:t>
            </w:r>
          </w:p>
        </w:tc>
        <w:sdt>
          <w:sdtPr>
            <w:rPr>
              <w:rFonts w:cs="Arial"/>
              <w:b/>
              <w:sz w:val="18"/>
              <w:szCs w:val="18"/>
            </w:rPr>
            <w:id w:val="-1883157167"/>
            <w14:checkbox>
              <w14:checked w14:val="0"/>
              <w14:checkedState w14:val="2612" w14:font="MS Gothic"/>
              <w14:uncheckedState w14:val="2610" w14:font="MS Gothic"/>
            </w14:checkbox>
          </w:sdtPr>
          <w:sdtEndPr/>
          <w:sdtContent>
            <w:tc>
              <w:tcPr>
                <w:tcW w:w="3285" w:type="dxa"/>
                <w:gridSpan w:val="10"/>
                <w:tcBorders>
                  <w:top w:val="nil"/>
                  <w:left w:val="nil"/>
                  <w:bottom w:val="nil"/>
                  <w:right w:val="single" w:sz="4" w:space="0" w:color="76C0F6" w:themeColor="accent1" w:themeTint="66"/>
                </w:tcBorders>
                <w:vAlign w:val="bottom"/>
              </w:tcPr>
              <w:p w14:paraId="232C6B43" w14:textId="49AE8997" w:rsidR="008F58BB" w:rsidRPr="00723101" w:rsidRDefault="008F58BB" w:rsidP="00974E82">
                <w:pPr>
                  <w:spacing w:before="10" w:after="10"/>
                  <w:cnfStyle w:val="000000000000" w:firstRow="0" w:lastRow="0" w:firstColumn="0" w:lastColumn="0" w:oddVBand="0" w:evenVBand="0" w:oddHBand="0" w:evenHBand="0" w:firstRowFirstColumn="0" w:firstRowLastColumn="0" w:lastRowFirstColumn="0" w:lastRowLastColumn="0"/>
                  <w:rPr>
                    <w:rFonts w:cs="Arial"/>
                    <w:b/>
                    <w:sz w:val="18"/>
                    <w:szCs w:val="18"/>
                  </w:rPr>
                </w:pPr>
                <w:r w:rsidRPr="00723101">
                  <w:rPr>
                    <w:rFonts w:ascii="Segoe UI Symbol" w:eastAsia="MS Gothic" w:hAnsi="Segoe UI Symbol" w:cs="Segoe UI Symbol"/>
                    <w:b/>
                    <w:sz w:val="18"/>
                    <w:szCs w:val="18"/>
                  </w:rPr>
                  <w:t>☐</w:t>
                </w:r>
              </w:p>
            </w:tc>
          </w:sdtContent>
        </w:sdt>
        <w:tc>
          <w:tcPr>
            <w:tcW w:w="3320" w:type="dxa"/>
            <w:gridSpan w:val="6"/>
            <w:vMerge/>
            <w:tcBorders>
              <w:top w:val="nil"/>
              <w:left w:val="single" w:sz="4" w:space="0" w:color="76C0F6" w:themeColor="accent1" w:themeTint="66"/>
              <w:right w:val="single" w:sz="4" w:space="0" w:color="76C0F6" w:themeColor="accent1" w:themeTint="66"/>
            </w:tcBorders>
            <w:vAlign w:val="bottom"/>
          </w:tcPr>
          <w:p w14:paraId="7187B068" w14:textId="6782E231" w:rsidR="008F58BB" w:rsidRPr="00723101" w:rsidRDefault="008F58BB" w:rsidP="00F04D37">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p>
        </w:tc>
      </w:tr>
      <w:tr w:rsidR="008F58BB" w:rsidRPr="00723101" w14:paraId="4A6E833E" w14:textId="77777777" w:rsidTr="005204F2">
        <w:trPr>
          <w:gridAfter w:val="1"/>
          <w:wAfter w:w="10" w:type="dxa"/>
        </w:trPr>
        <w:tc>
          <w:tcPr>
            <w:cnfStyle w:val="001000000000" w:firstRow="0" w:lastRow="0" w:firstColumn="1" w:lastColumn="0" w:oddVBand="0" w:evenVBand="0" w:oddHBand="0" w:evenHBand="0" w:firstRowFirstColumn="0" w:firstRowLastColumn="0" w:lastRowFirstColumn="0" w:lastRowLastColumn="0"/>
            <w:tcW w:w="3931" w:type="dxa"/>
            <w:gridSpan w:val="6"/>
            <w:tcBorders>
              <w:top w:val="nil"/>
              <w:left w:val="nil"/>
              <w:bottom w:val="nil"/>
              <w:right w:val="nil"/>
            </w:tcBorders>
            <w:vAlign w:val="bottom"/>
          </w:tcPr>
          <w:p w14:paraId="78CE96A2" w14:textId="39FC1F78" w:rsidR="008F58BB" w:rsidRPr="00723101" w:rsidRDefault="008F58BB" w:rsidP="00974E82">
            <w:pPr>
              <w:pStyle w:val="ListParagraph"/>
              <w:numPr>
                <w:ilvl w:val="0"/>
                <w:numId w:val="3"/>
              </w:numPr>
              <w:spacing w:before="10" w:after="10"/>
              <w:ind w:left="1491" w:hanging="357"/>
              <w:rPr>
                <w:rFonts w:cs="Arial"/>
                <w:b w:val="0"/>
                <w:sz w:val="18"/>
                <w:szCs w:val="18"/>
              </w:rPr>
            </w:pPr>
            <w:r w:rsidRPr="00723101">
              <w:rPr>
                <w:rFonts w:cs="Arial"/>
                <w:b w:val="0"/>
                <w:sz w:val="18"/>
                <w:szCs w:val="18"/>
              </w:rPr>
              <w:t>Clause 2.25 of the Code</w:t>
            </w:r>
          </w:p>
        </w:tc>
        <w:sdt>
          <w:sdtPr>
            <w:rPr>
              <w:rFonts w:cs="Arial"/>
              <w:b/>
              <w:sz w:val="18"/>
              <w:szCs w:val="18"/>
            </w:rPr>
            <w:id w:val="181099291"/>
            <w14:checkbox>
              <w14:checked w14:val="0"/>
              <w14:checkedState w14:val="2612" w14:font="MS Gothic"/>
              <w14:uncheckedState w14:val="2610" w14:font="MS Gothic"/>
            </w14:checkbox>
          </w:sdtPr>
          <w:sdtEndPr/>
          <w:sdtContent>
            <w:tc>
              <w:tcPr>
                <w:tcW w:w="3285" w:type="dxa"/>
                <w:gridSpan w:val="10"/>
                <w:tcBorders>
                  <w:top w:val="nil"/>
                  <w:left w:val="nil"/>
                  <w:bottom w:val="nil"/>
                  <w:right w:val="single" w:sz="4" w:space="0" w:color="76C0F6" w:themeColor="accent1" w:themeTint="66"/>
                </w:tcBorders>
                <w:vAlign w:val="bottom"/>
              </w:tcPr>
              <w:p w14:paraId="7C50BCA4" w14:textId="081F2850" w:rsidR="008F58BB" w:rsidRPr="00723101" w:rsidRDefault="008F58BB" w:rsidP="00974E82">
                <w:pPr>
                  <w:spacing w:before="10" w:after="10"/>
                  <w:cnfStyle w:val="000000000000" w:firstRow="0" w:lastRow="0" w:firstColumn="0" w:lastColumn="0" w:oddVBand="0" w:evenVBand="0" w:oddHBand="0" w:evenHBand="0" w:firstRowFirstColumn="0" w:firstRowLastColumn="0" w:lastRowFirstColumn="0" w:lastRowLastColumn="0"/>
                  <w:rPr>
                    <w:rFonts w:cs="Arial"/>
                    <w:b/>
                    <w:sz w:val="18"/>
                    <w:szCs w:val="18"/>
                  </w:rPr>
                </w:pPr>
                <w:r w:rsidRPr="00723101">
                  <w:rPr>
                    <w:rFonts w:ascii="Segoe UI Symbol" w:eastAsia="MS Gothic" w:hAnsi="Segoe UI Symbol" w:cs="Segoe UI Symbol"/>
                    <w:b/>
                    <w:sz w:val="18"/>
                    <w:szCs w:val="18"/>
                  </w:rPr>
                  <w:t>☐</w:t>
                </w:r>
              </w:p>
            </w:tc>
          </w:sdtContent>
        </w:sdt>
        <w:tc>
          <w:tcPr>
            <w:tcW w:w="3320" w:type="dxa"/>
            <w:gridSpan w:val="6"/>
            <w:vMerge/>
            <w:tcBorders>
              <w:top w:val="nil"/>
              <w:left w:val="single" w:sz="4" w:space="0" w:color="76C0F6" w:themeColor="accent1" w:themeTint="66"/>
              <w:bottom w:val="single" w:sz="4" w:space="0" w:color="76C0F6" w:themeColor="accent1" w:themeTint="66"/>
              <w:right w:val="single" w:sz="4" w:space="0" w:color="76C0F6" w:themeColor="accent1" w:themeTint="66"/>
            </w:tcBorders>
            <w:vAlign w:val="bottom"/>
          </w:tcPr>
          <w:p w14:paraId="2875CE0D" w14:textId="493B203E" w:rsidR="008F58BB" w:rsidRPr="00723101" w:rsidRDefault="008F58BB" w:rsidP="00F04D37">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p>
        </w:tc>
      </w:tr>
      <w:tr w:rsidR="00CF740F" w:rsidRPr="00723101" w14:paraId="2B342873" w14:textId="77777777" w:rsidTr="00613869">
        <w:trPr>
          <w:gridAfter w:val="1"/>
          <w:wAfter w:w="10" w:type="dxa"/>
        </w:trPr>
        <w:tc>
          <w:tcPr>
            <w:cnfStyle w:val="001000000000" w:firstRow="0" w:lastRow="0" w:firstColumn="1" w:lastColumn="0" w:oddVBand="0" w:evenVBand="0" w:oddHBand="0" w:evenHBand="0" w:firstRowFirstColumn="0" w:firstRowLastColumn="0" w:lastRowFirstColumn="0" w:lastRowLastColumn="0"/>
            <w:tcW w:w="10536" w:type="dxa"/>
            <w:gridSpan w:val="22"/>
            <w:tcBorders>
              <w:top w:val="nil"/>
              <w:left w:val="nil"/>
              <w:bottom w:val="nil"/>
              <w:right w:val="nil"/>
            </w:tcBorders>
            <w:vAlign w:val="bottom"/>
          </w:tcPr>
          <w:p w14:paraId="4EDDB9F7" w14:textId="12538DAF" w:rsidR="00CF740F" w:rsidRPr="00723101" w:rsidRDefault="00CF740F" w:rsidP="00B931AA">
            <w:pPr>
              <w:spacing w:after="0"/>
              <w:rPr>
                <w:rFonts w:cs="Arial"/>
                <w:sz w:val="18"/>
                <w:szCs w:val="18"/>
              </w:rPr>
            </w:pPr>
            <w:r w:rsidRPr="00723101">
              <w:rPr>
                <w:rFonts w:cs="Arial"/>
                <w:sz w:val="18"/>
                <w:szCs w:val="18"/>
                <w:u w:val="single"/>
              </w:rPr>
              <w:t>OR</w:t>
            </w:r>
            <w:r w:rsidR="0042391F">
              <w:rPr>
                <w:rFonts w:cs="Arial"/>
                <w:sz w:val="18"/>
                <w:szCs w:val="18"/>
                <w:u w:val="single"/>
              </w:rPr>
              <w:t>; that:</w:t>
            </w:r>
          </w:p>
        </w:tc>
      </w:tr>
      <w:tr w:rsidR="00C6322A" w:rsidRPr="00723101" w14:paraId="00FC177F" w14:textId="77777777" w:rsidTr="005204F2">
        <w:trPr>
          <w:gridAfter w:val="1"/>
          <w:wAfter w:w="10" w:type="dxa"/>
        </w:trPr>
        <w:tc>
          <w:tcPr>
            <w:cnfStyle w:val="001000000000" w:firstRow="0" w:lastRow="0" w:firstColumn="1" w:lastColumn="0" w:oddVBand="0" w:evenVBand="0" w:oddHBand="0" w:evenHBand="0" w:firstRowFirstColumn="0" w:firstRowLastColumn="0" w:lastRowFirstColumn="0" w:lastRowLastColumn="0"/>
            <w:tcW w:w="7810" w:type="dxa"/>
            <w:gridSpan w:val="18"/>
            <w:tcBorders>
              <w:top w:val="nil"/>
              <w:left w:val="nil"/>
              <w:bottom w:val="nil"/>
              <w:right w:val="nil"/>
            </w:tcBorders>
            <w:vAlign w:val="bottom"/>
          </w:tcPr>
          <w:p w14:paraId="79878035" w14:textId="6B5229D4" w:rsidR="00C6322A" w:rsidRPr="00723101" w:rsidRDefault="0042391F" w:rsidP="00B931AA">
            <w:pPr>
              <w:pStyle w:val="ListParagraph"/>
              <w:numPr>
                <w:ilvl w:val="0"/>
                <w:numId w:val="4"/>
              </w:numPr>
              <w:spacing w:after="0"/>
              <w:rPr>
                <w:rFonts w:cs="Arial"/>
                <w:b w:val="0"/>
                <w:sz w:val="18"/>
                <w:szCs w:val="18"/>
              </w:rPr>
            </w:pPr>
            <w:r>
              <w:rPr>
                <w:rFonts w:cs="Arial"/>
                <w:b w:val="0"/>
                <w:sz w:val="18"/>
                <w:szCs w:val="18"/>
              </w:rPr>
              <w:t xml:space="preserve">The facility or the operation thereof is a risk to the health of persons using the facility </w:t>
            </w:r>
          </w:p>
        </w:tc>
        <w:sdt>
          <w:sdtPr>
            <w:rPr>
              <w:rFonts w:cs="Arial"/>
              <w:b/>
              <w:sz w:val="18"/>
              <w:szCs w:val="18"/>
            </w:rPr>
            <w:id w:val="933710822"/>
            <w14:checkbox>
              <w14:checked w14:val="0"/>
              <w14:checkedState w14:val="2612" w14:font="MS Gothic"/>
              <w14:uncheckedState w14:val="2610" w14:font="MS Gothic"/>
            </w14:checkbox>
          </w:sdtPr>
          <w:sdtEndPr/>
          <w:sdtContent>
            <w:tc>
              <w:tcPr>
                <w:tcW w:w="2726" w:type="dxa"/>
                <w:gridSpan w:val="4"/>
                <w:tcBorders>
                  <w:top w:val="nil"/>
                  <w:left w:val="nil"/>
                  <w:bottom w:val="nil"/>
                  <w:right w:val="nil"/>
                </w:tcBorders>
                <w:vAlign w:val="bottom"/>
              </w:tcPr>
              <w:p w14:paraId="5E4E6817" w14:textId="0AE427AC" w:rsidR="00C6322A" w:rsidRPr="00723101" w:rsidRDefault="00B753AF" w:rsidP="00B753AF">
                <w:pPr>
                  <w:spacing w:before="40" w:after="0"/>
                  <w:jc w:val="both"/>
                  <w:cnfStyle w:val="000000000000" w:firstRow="0" w:lastRow="0" w:firstColumn="0" w:lastColumn="0" w:oddVBand="0" w:evenVBand="0" w:oddHBand="0" w:evenHBand="0" w:firstRowFirstColumn="0" w:firstRowLastColumn="0" w:lastRowFirstColumn="0" w:lastRowLastColumn="0"/>
                  <w:rPr>
                    <w:rFonts w:cs="Arial"/>
                    <w:sz w:val="18"/>
                    <w:szCs w:val="18"/>
                  </w:rPr>
                </w:pPr>
                <w:r>
                  <w:rPr>
                    <w:rFonts w:ascii="MS Gothic" w:eastAsia="MS Gothic" w:hAnsi="MS Gothic" w:cs="Arial" w:hint="eastAsia"/>
                    <w:b/>
                    <w:sz w:val="18"/>
                    <w:szCs w:val="18"/>
                  </w:rPr>
                  <w:t>☐</w:t>
                </w:r>
              </w:p>
            </w:tc>
          </w:sdtContent>
        </w:sdt>
      </w:tr>
      <w:tr w:rsidR="00CF5E65" w:rsidRPr="00723101" w14:paraId="5C2008E2" w14:textId="77777777" w:rsidTr="00613869">
        <w:trPr>
          <w:gridAfter w:val="1"/>
          <w:wAfter w:w="10" w:type="dxa"/>
        </w:trPr>
        <w:tc>
          <w:tcPr>
            <w:cnfStyle w:val="001000000000" w:firstRow="0" w:lastRow="0" w:firstColumn="1" w:lastColumn="0" w:oddVBand="0" w:evenVBand="0" w:oddHBand="0" w:evenHBand="0" w:firstRowFirstColumn="0" w:firstRowLastColumn="0" w:lastRowFirstColumn="0" w:lastRowLastColumn="0"/>
            <w:tcW w:w="10536" w:type="dxa"/>
            <w:gridSpan w:val="22"/>
            <w:tcBorders>
              <w:top w:val="nil"/>
              <w:left w:val="nil"/>
              <w:bottom w:val="nil"/>
              <w:right w:val="nil"/>
            </w:tcBorders>
            <w:vAlign w:val="bottom"/>
          </w:tcPr>
          <w:p w14:paraId="4A4F37E4" w14:textId="01E1E695" w:rsidR="00CF5E65" w:rsidRPr="00723101" w:rsidRDefault="00CF5E65" w:rsidP="00F94273">
            <w:pPr>
              <w:spacing w:before="120" w:after="40"/>
              <w:rPr>
                <w:rFonts w:cs="Arial"/>
                <w:b w:val="0"/>
                <w:sz w:val="18"/>
                <w:szCs w:val="18"/>
              </w:rPr>
            </w:pPr>
            <w:r w:rsidRPr="00723101">
              <w:rPr>
                <w:rFonts w:cs="Arial"/>
                <w:b w:val="0"/>
                <w:sz w:val="18"/>
                <w:szCs w:val="18"/>
              </w:rPr>
              <w:t xml:space="preserve">Detail the specific Code clause/s and grounds/reasons for non-compliance resulting in the issue of this </w:t>
            </w:r>
            <w:r w:rsidR="0042391F">
              <w:rPr>
                <w:rFonts w:cs="Arial"/>
                <w:b w:val="0"/>
                <w:sz w:val="18"/>
                <w:szCs w:val="18"/>
              </w:rPr>
              <w:t>improvement</w:t>
            </w:r>
            <w:r w:rsidRPr="00723101">
              <w:rPr>
                <w:rFonts w:cs="Arial"/>
                <w:b w:val="0"/>
                <w:sz w:val="18"/>
                <w:szCs w:val="18"/>
              </w:rPr>
              <w:t xml:space="preserve"> order:</w:t>
            </w:r>
          </w:p>
        </w:tc>
      </w:tr>
      <w:tr w:rsidR="00CF5E65" w:rsidRPr="00723101" w14:paraId="4101A063" w14:textId="77777777" w:rsidTr="00613869">
        <w:trPr>
          <w:gridAfter w:val="1"/>
          <w:wAfter w:w="10" w:type="dxa"/>
        </w:trPr>
        <w:tc>
          <w:tcPr>
            <w:cnfStyle w:val="001000000000" w:firstRow="0" w:lastRow="0" w:firstColumn="1" w:lastColumn="0" w:oddVBand="0" w:evenVBand="0" w:oddHBand="0" w:evenHBand="0" w:firstRowFirstColumn="0" w:firstRowLastColumn="0" w:lastRowFirstColumn="0" w:lastRowLastColumn="0"/>
            <w:tcW w:w="10536" w:type="dxa"/>
            <w:gridSpan w:val="22"/>
            <w:tcBorders>
              <w:top w:val="nil"/>
              <w:left w:val="nil"/>
              <w:bottom w:val="single" w:sz="4" w:space="0" w:color="76C0F6" w:themeColor="accent1" w:themeTint="66"/>
              <w:right w:val="nil"/>
            </w:tcBorders>
            <w:vAlign w:val="bottom"/>
          </w:tcPr>
          <w:p w14:paraId="3090E082" w14:textId="77777777" w:rsidR="00CF5E65" w:rsidRPr="00723101" w:rsidRDefault="00CF5E65" w:rsidP="00F04D37">
            <w:pPr>
              <w:spacing w:before="40" w:after="40"/>
              <w:rPr>
                <w:rFonts w:cs="Arial"/>
                <w:sz w:val="18"/>
                <w:szCs w:val="18"/>
              </w:rPr>
            </w:pPr>
          </w:p>
        </w:tc>
      </w:tr>
      <w:tr w:rsidR="008C6E6F" w:rsidRPr="00723101" w14:paraId="73961C0D" w14:textId="77777777" w:rsidTr="00613869">
        <w:trPr>
          <w:gridAfter w:val="1"/>
          <w:wAfter w:w="10" w:type="dxa"/>
        </w:trPr>
        <w:tc>
          <w:tcPr>
            <w:cnfStyle w:val="001000000000" w:firstRow="0" w:lastRow="0" w:firstColumn="1" w:lastColumn="0" w:oddVBand="0" w:evenVBand="0" w:oddHBand="0" w:evenHBand="0" w:firstRowFirstColumn="0" w:firstRowLastColumn="0" w:lastRowFirstColumn="0" w:lastRowLastColumn="0"/>
            <w:tcW w:w="10536" w:type="dxa"/>
            <w:gridSpan w:val="22"/>
            <w:tcBorders>
              <w:top w:val="single" w:sz="4" w:space="0" w:color="76C0F6" w:themeColor="accent1" w:themeTint="66"/>
              <w:left w:val="nil"/>
              <w:bottom w:val="single" w:sz="4" w:space="0" w:color="76C0F6" w:themeColor="accent1" w:themeTint="66"/>
              <w:right w:val="nil"/>
            </w:tcBorders>
            <w:vAlign w:val="bottom"/>
          </w:tcPr>
          <w:p w14:paraId="2649AD9D" w14:textId="77777777" w:rsidR="008C6E6F" w:rsidRPr="00723101" w:rsidRDefault="008C6E6F" w:rsidP="00F04D37">
            <w:pPr>
              <w:spacing w:before="40" w:after="40"/>
              <w:rPr>
                <w:rFonts w:cs="Arial"/>
                <w:sz w:val="18"/>
                <w:szCs w:val="18"/>
              </w:rPr>
            </w:pPr>
          </w:p>
        </w:tc>
      </w:tr>
      <w:tr w:rsidR="009D7150" w:rsidRPr="00723101" w14:paraId="2EFF1E8A" w14:textId="77777777" w:rsidTr="00613869">
        <w:trPr>
          <w:gridAfter w:val="1"/>
          <w:wAfter w:w="10" w:type="dxa"/>
        </w:trPr>
        <w:tc>
          <w:tcPr>
            <w:cnfStyle w:val="001000000000" w:firstRow="0" w:lastRow="0" w:firstColumn="1" w:lastColumn="0" w:oddVBand="0" w:evenVBand="0" w:oddHBand="0" w:evenHBand="0" w:firstRowFirstColumn="0" w:firstRowLastColumn="0" w:lastRowFirstColumn="0" w:lastRowLastColumn="0"/>
            <w:tcW w:w="10536" w:type="dxa"/>
            <w:gridSpan w:val="22"/>
            <w:tcBorders>
              <w:top w:val="single" w:sz="4" w:space="0" w:color="76C0F6" w:themeColor="accent1" w:themeTint="66"/>
              <w:left w:val="nil"/>
              <w:bottom w:val="single" w:sz="4" w:space="0" w:color="76C0F6" w:themeColor="accent1" w:themeTint="66"/>
              <w:right w:val="nil"/>
            </w:tcBorders>
            <w:vAlign w:val="bottom"/>
          </w:tcPr>
          <w:p w14:paraId="3B75BDCC" w14:textId="77777777" w:rsidR="009D7150" w:rsidRPr="00723101" w:rsidRDefault="009D7150" w:rsidP="00F04D37">
            <w:pPr>
              <w:spacing w:before="40" w:after="40"/>
              <w:rPr>
                <w:rFonts w:cs="Arial"/>
                <w:sz w:val="18"/>
                <w:szCs w:val="18"/>
              </w:rPr>
            </w:pPr>
          </w:p>
        </w:tc>
      </w:tr>
      <w:tr w:rsidR="00CF5E65" w:rsidRPr="00723101" w14:paraId="244A1993" w14:textId="77777777" w:rsidTr="00613869">
        <w:trPr>
          <w:gridAfter w:val="1"/>
          <w:wAfter w:w="10" w:type="dxa"/>
        </w:trPr>
        <w:tc>
          <w:tcPr>
            <w:cnfStyle w:val="001000000000" w:firstRow="0" w:lastRow="0" w:firstColumn="1" w:lastColumn="0" w:oddVBand="0" w:evenVBand="0" w:oddHBand="0" w:evenHBand="0" w:firstRowFirstColumn="0" w:firstRowLastColumn="0" w:lastRowFirstColumn="0" w:lastRowLastColumn="0"/>
            <w:tcW w:w="10536" w:type="dxa"/>
            <w:gridSpan w:val="22"/>
            <w:tcBorders>
              <w:top w:val="single" w:sz="4" w:space="0" w:color="76C0F6" w:themeColor="accent1" w:themeTint="66"/>
              <w:left w:val="nil"/>
              <w:bottom w:val="single" w:sz="4" w:space="0" w:color="76C0F6" w:themeColor="accent1" w:themeTint="66"/>
              <w:right w:val="nil"/>
            </w:tcBorders>
            <w:vAlign w:val="bottom"/>
          </w:tcPr>
          <w:p w14:paraId="313A4A88" w14:textId="77777777" w:rsidR="00CF5E65" w:rsidRPr="00723101" w:rsidRDefault="00CF5E65" w:rsidP="00F04D37">
            <w:pPr>
              <w:spacing w:before="40" w:after="40"/>
              <w:rPr>
                <w:rFonts w:cs="Arial"/>
                <w:sz w:val="18"/>
                <w:szCs w:val="18"/>
              </w:rPr>
            </w:pPr>
          </w:p>
        </w:tc>
      </w:tr>
      <w:tr w:rsidR="0042391F" w:rsidRPr="00723101" w14:paraId="641F9E04" w14:textId="77777777" w:rsidTr="005204F2">
        <w:trPr>
          <w:gridAfter w:val="1"/>
          <w:wAfter w:w="10" w:type="dxa"/>
        </w:trPr>
        <w:tc>
          <w:tcPr>
            <w:cnfStyle w:val="001000000000" w:firstRow="0" w:lastRow="0" w:firstColumn="1" w:lastColumn="0" w:oddVBand="0" w:evenVBand="0" w:oddHBand="0" w:evenHBand="0" w:firstRowFirstColumn="0" w:firstRowLastColumn="0" w:lastRowFirstColumn="0" w:lastRowLastColumn="0"/>
            <w:tcW w:w="4826" w:type="dxa"/>
            <w:gridSpan w:val="9"/>
            <w:tcBorders>
              <w:top w:val="single" w:sz="4" w:space="0" w:color="76C0F6" w:themeColor="accent1" w:themeTint="66"/>
              <w:left w:val="nil"/>
              <w:bottom w:val="nil"/>
              <w:right w:val="nil"/>
            </w:tcBorders>
            <w:vAlign w:val="bottom"/>
          </w:tcPr>
          <w:p w14:paraId="3173E74E" w14:textId="77777777" w:rsidR="0042391F" w:rsidRPr="00723101" w:rsidRDefault="0042391F" w:rsidP="00F94273">
            <w:pPr>
              <w:spacing w:before="120" w:after="40"/>
              <w:rPr>
                <w:rFonts w:cs="Arial"/>
                <w:bCs w:val="0"/>
                <w:sz w:val="18"/>
                <w:szCs w:val="18"/>
              </w:rPr>
            </w:pPr>
            <w:r>
              <w:rPr>
                <w:rFonts w:cs="Arial"/>
                <w:b w:val="0"/>
                <w:sz w:val="18"/>
                <w:szCs w:val="18"/>
              </w:rPr>
              <w:t xml:space="preserve">You are required to remedy the above by no later than: </w:t>
            </w:r>
          </w:p>
        </w:tc>
        <w:tc>
          <w:tcPr>
            <w:tcW w:w="709" w:type="dxa"/>
            <w:gridSpan w:val="3"/>
            <w:tcBorders>
              <w:top w:val="single" w:sz="4" w:space="0" w:color="76C0F6" w:themeColor="accent1" w:themeTint="66"/>
              <w:left w:val="nil"/>
              <w:bottom w:val="nil"/>
              <w:right w:val="nil"/>
            </w:tcBorders>
            <w:vAlign w:val="bottom"/>
          </w:tcPr>
          <w:p w14:paraId="467D7327" w14:textId="7BE3E486" w:rsidR="0042391F" w:rsidRPr="00723101" w:rsidRDefault="0042391F" w:rsidP="00F94273">
            <w:pPr>
              <w:spacing w:before="120" w:after="40"/>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Date</w:t>
            </w:r>
            <w:r w:rsidR="005204F2">
              <w:rPr>
                <w:rFonts w:cs="Arial"/>
                <w:bCs/>
                <w:sz w:val="18"/>
                <w:szCs w:val="18"/>
              </w:rPr>
              <w:t>:</w:t>
            </w:r>
          </w:p>
        </w:tc>
        <w:tc>
          <w:tcPr>
            <w:tcW w:w="1846" w:type="dxa"/>
            <w:gridSpan w:val="5"/>
            <w:tcBorders>
              <w:top w:val="single" w:sz="4" w:space="0" w:color="76C0F6" w:themeColor="accent1" w:themeTint="66"/>
              <w:left w:val="nil"/>
              <w:bottom w:val="single" w:sz="4" w:space="0" w:color="76C0F6" w:themeColor="accent1" w:themeTint="66"/>
              <w:right w:val="nil"/>
            </w:tcBorders>
            <w:vAlign w:val="bottom"/>
          </w:tcPr>
          <w:p w14:paraId="55B77483" w14:textId="77777777" w:rsidR="0042391F" w:rsidRPr="00723101" w:rsidRDefault="0042391F" w:rsidP="00F94273">
            <w:pPr>
              <w:spacing w:before="120" w:after="40"/>
              <w:cnfStyle w:val="000000000000" w:firstRow="0" w:lastRow="0" w:firstColumn="0" w:lastColumn="0" w:oddVBand="0" w:evenVBand="0" w:oddHBand="0" w:evenHBand="0" w:firstRowFirstColumn="0" w:firstRowLastColumn="0" w:lastRowFirstColumn="0" w:lastRowLastColumn="0"/>
              <w:rPr>
                <w:rFonts w:cs="Arial"/>
                <w:bCs/>
                <w:sz w:val="18"/>
                <w:szCs w:val="18"/>
              </w:rPr>
            </w:pPr>
          </w:p>
        </w:tc>
        <w:tc>
          <w:tcPr>
            <w:tcW w:w="1414" w:type="dxa"/>
            <w:gridSpan w:val="4"/>
            <w:tcBorders>
              <w:top w:val="single" w:sz="4" w:space="0" w:color="76C0F6" w:themeColor="accent1" w:themeTint="66"/>
              <w:left w:val="nil"/>
              <w:bottom w:val="nil"/>
              <w:right w:val="nil"/>
            </w:tcBorders>
            <w:vAlign w:val="bottom"/>
          </w:tcPr>
          <w:p w14:paraId="0F6C26BC" w14:textId="70C2F2D8" w:rsidR="0042391F" w:rsidRPr="0042391F" w:rsidRDefault="00324F63" w:rsidP="00F94273">
            <w:pPr>
              <w:spacing w:before="120" w:after="40"/>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at t</w:t>
            </w:r>
            <w:r w:rsidR="0042391F" w:rsidRPr="0042391F">
              <w:rPr>
                <w:rFonts w:cs="Arial"/>
                <w:sz w:val="18"/>
                <w:szCs w:val="18"/>
              </w:rPr>
              <w:t>ime (24hr)</w:t>
            </w:r>
            <w:r w:rsidR="005204F2">
              <w:rPr>
                <w:rFonts w:cs="Arial"/>
                <w:sz w:val="18"/>
                <w:szCs w:val="18"/>
              </w:rPr>
              <w:t>:</w:t>
            </w:r>
          </w:p>
        </w:tc>
        <w:tc>
          <w:tcPr>
            <w:tcW w:w="1741" w:type="dxa"/>
            <w:tcBorders>
              <w:top w:val="single" w:sz="4" w:space="0" w:color="76C0F6" w:themeColor="accent1" w:themeTint="66"/>
              <w:left w:val="nil"/>
              <w:bottom w:val="single" w:sz="4" w:space="0" w:color="76C0F6" w:themeColor="accent1" w:themeTint="66"/>
              <w:right w:val="nil"/>
            </w:tcBorders>
            <w:vAlign w:val="bottom"/>
          </w:tcPr>
          <w:p w14:paraId="21CA2CA6" w14:textId="7A64FDDE" w:rsidR="0042391F" w:rsidRPr="00723101" w:rsidRDefault="0042391F" w:rsidP="00F94273">
            <w:pPr>
              <w:spacing w:before="120" w:after="40"/>
              <w:cnfStyle w:val="000000000000" w:firstRow="0" w:lastRow="0" w:firstColumn="0" w:lastColumn="0" w:oddVBand="0" w:evenVBand="0" w:oddHBand="0" w:evenHBand="0" w:firstRowFirstColumn="0" w:firstRowLastColumn="0" w:lastRowFirstColumn="0" w:lastRowLastColumn="0"/>
              <w:rPr>
                <w:rFonts w:cs="Arial"/>
                <w:b/>
                <w:sz w:val="18"/>
                <w:szCs w:val="18"/>
              </w:rPr>
            </w:pPr>
          </w:p>
        </w:tc>
      </w:tr>
      <w:tr w:rsidR="00CF5E65" w:rsidRPr="00723101" w14:paraId="43883625" w14:textId="77777777" w:rsidTr="00613869">
        <w:trPr>
          <w:gridAfter w:val="1"/>
          <w:wAfter w:w="10" w:type="dxa"/>
        </w:trPr>
        <w:tc>
          <w:tcPr>
            <w:cnfStyle w:val="001000000000" w:firstRow="0" w:lastRow="0" w:firstColumn="1" w:lastColumn="0" w:oddVBand="0" w:evenVBand="0" w:oddHBand="0" w:evenHBand="0" w:firstRowFirstColumn="0" w:firstRowLastColumn="0" w:lastRowFirstColumn="0" w:lastRowLastColumn="0"/>
            <w:tcW w:w="10536" w:type="dxa"/>
            <w:gridSpan w:val="22"/>
            <w:tcBorders>
              <w:top w:val="nil"/>
              <w:left w:val="nil"/>
              <w:bottom w:val="nil"/>
              <w:right w:val="nil"/>
            </w:tcBorders>
            <w:vAlign w:val="bottom"/>
          </w:tcPr>
          <w:p w14:paraId="2A02ABDE" w14:textId="0E0D6A67" w:rsidR="00CF5E65" w:rsidRPr="00723101" w:rsidRDefault="0042391F" w:rsidP="000F4F42">
            <w:pPr>
              <w:spacing w:before="120" w:after="40"/>
              <w:rPr>
                <w:rFonts w:cs="Arial"/>
                <w:b w:val="0"/>
                <w:sz w:val="18"/>
                <w:szCs w:val="18"/>
              </w:rPr>
            </w:pPr>
            <w:r>
              <w:rPr>
                <w:rFonts w:cs="Arial"/>
                <w:b w:val="0"/>
                <w:sz w:val="18"/>
                <w:szCs w:val="18"/>
              </w:rPr>
              <w:t>You are directed to take the following measures:</w:t>
            </w:r>
          </w:p>
        </w:tc>
      </w:tr>
      <w:tr w:rsidR="00CF5E65" w:rsidRPr="00723101" w14:paraId="5EB0632B" w14:textId="77777777" w:rsidTr="00613869">
        <w:trPr>
          <w:gridAfter w:val="1"/>
          <w:wAfter w:w="10" w:type="dxa"/>
        </w:trPr>
        <w:tc>
          <w:tcPr>
            <w:cnfStyle w:val="001000000000" w:firstRow="0" w:lastRow="0" w:firstColumn="1" w:lastColumn="0" w:oddVBand="0" w:evenVBand="0" w:oddHBand="0" w:evenHBand="0" w:firstRowFirstColumn="0" w:firstRowLastColumn="0" w:lastRowFirstColumn="0" w:lastRowLastColumn="0"/>
            <w:tcW w:w="10536" w:type="dxa"/>
            <w:gridSpan w:val="22"/>
            <w:tcBorders>
              <w:top w:val="nil"/>
              <w:left w:val="nil"/>
              <w:bottom w:val="single" w:sz="4" w:space="0" w:color="76C0F6" w:themeColor="accent1" w:themeTint="66"/>
              <w:right w:val="nil"/>
            </w:tcBorders>
            <w:vAlign w:val="bottom"/>
          </w:tcPr>
          <w:p w14:paraId="0B8093BD" w14:textId="77777777" w:rsidR="00CF5E65" w:rsidRPr="00723101" w:rsidRDefault="00CF5E65" w:rsidP="00F04D37">
            <w:pPr>
              <w:spacing w:before="40" w:after="40"/>
              <w:rPr>
                <w:rFonts w:cs="Arial"/>
                <w:b w:val="0"/>
                <w:sz w:val="18"/>
                <w:szCs w:val="18"/>
              </w:rPr>
            </w:pPr>
          </w:p>
        </w:tc>
      </w:tr>
      <w:tr w:rsidR="000F4F42" w:rsidRPr="00723101" w14:paraId="22D5DDE4" w14:textId="77777777" w:rsidTr="00613869">
        <w:trPr>
          <w:gridAfter w:val="1"/>
          <w:wAfter w:w="10" w:type="dxa"/>
        </w:trPr>
        <w:tc>
          <w:tcPr>
            <w:cnfStyle w:val="001000000000" w:firstRow="0" w:lastRow="0" w:firstColumn="1" w:lastColumn="0" w:oddVBand="0" w:evenVBand="0" w:oddHBand="0" w:evenHBand="0" w:firstRowFirstColumn="0" w:firstRowLastColumn="0" w:lastRowFirstColumn="0" w:lastRowLastColumn="0"/>
            <w:tcW w:w="10536" w:type="dxa"/>
            <w:gridSpan w:val="22"/>
            <w:tcBorders>
              <w:top w:val="nil"/>
              <w:left w:val="nil"/>
              <w:bottom w:val="single" w:sz="4" w:space="0" w:color="76C0F6" w:themeColor="accent1" w:themeTint="66"/>
              <w:right w:val="nil"/>
            </w:tcBorders>
            <w:vAlign w:val="bottom"/>
          </w:tcPr>
          <w:p w14:paraId="42932A98" w14:textId="77777777" w:rsidR="000F4F42" w:rsidRPr="00723101" w:rsidRDefault="000F4F42" w:rsidP="00F04D37">
            <w:pPr>
              <w:spacing w:before="40" w:after="40"/>
              <w:rPr>
                <w:rFonts w:cs="Arial"/>
                <w:b w:val="0"/>
                <w:sz w:val="18"/>
                <w:szCs w:val="18"/>
              </w:rPr>
            </w:pPr>
          </w:p>
        </w:tc>
      </w:tr>
      <w:tr w:rsidR="00CF5E65" w:rsidRPr="00723101" w14:paraId="66160A50" w14:textId="77777777" w:rsidTr="00613869">
        <w:trPr>
          <w:gridAfter w:val="1"/>
          <w:wAfter w:w="10" w:type="dxa"/>
        </w:trPr>
        <w:tc>
          <w:tcPr>
            <w:cnfStyle w:val="001000000000" w:firstRow="0" w:lastRow="0" w:firstColumn="1" w:lastColumn="0" w:oddVBand="0" w:evenVBand="0" w:oddHBand="0" w:evenHBand="0" w:firstRowFirstColumn="0" w:firstRowLastColumn="0" w:lastRowFirstColumn="0" w:lastRowLastColumn="0"/>
            <w:tcW w:w="10536" w:type="dxa"/>
            <w:gridSpan w:val="22"/>
            <w:tcBorders>
              <w:top w:val="single" w:sz="4" w:space="0" w:color="76C0F6" w:themeColor="accent1" w:themeTint="66"/>
              <w:left w:val="nil"/>
              <w:bottom w:val="single" w:sz="4" w:space="0" w:color="76C0F6" w:themeColor="accent1" w:themeTint="66"/>
              <w:right w:val="nil"/>
            </w:tcBorders>
            <w:vAlign w:val="bottom"/>
          </w:tcPr>
          <w:p w14:paraId="407510E5" w14:textId="77777777" w:rsidR="00CF5E65" w:rsidRPr="00723101" w:rsidRDefault="00CF5E65" w:rsidP="00F04D37">
            <w:pPr>
              <w:spacing w:before="40" w:after="40"/>
              <w:rPr>
                <w:rFonts w:cs="Arial"/>
                <w:b w:val="0"/>
                <w:sz w:val="18"/>
                <w:szCs w:val="18"/>
              </w:rPr>
            </w:pPr>
          </w:p>
        </w:tc>
      </w:tr>
      <w:tr w:rsidR="009D7150" w:rsidRPr="00723101" w14:paraId="57F7964D" w14:textId="77777777" w:rsidTr="00613869">
        <w:trPr>
          <w:gridAfter w:val="1"/>
          <w:wAfter w:w="10" w:type="dxa"/>
        </w:trPr>
        <w:tc>
          <w:tcPr>
            <w:cnfStyle w:val="001000000000" w:firstRow="0" w:lastRow="0" w:firstColumn="1" w:lastColumn="0" w:oddVBand="0" w:evenVBand="0" w:oddHBand="0" w:evenHBand="0" w:firstRowFirstColumn="0" w:firstRowLastColumn="0" w:lastRowFirstColumn="0" w:lastRowLastColumn="0"/>
            <w:tcW w:w="10536" w:type="dxa"/>
            <w:gridSpan w:val="22"/>
            <w:tcBorders>
              <w:top w:val="single" w:sz="4" w:space="0" w:color="76C0F6" w:themeColor="accent1" w:themeTint="66"/>
              <w:left w:val="nil"/>
              <w:bottom w:val="single" w:sz="4" w:space="0" w:color="76C0F6" w:themeColor="accent1" w:themeTint="66"/>
              <w:right w:val="nil"/>
            </w:tcBorders>
            <w:vAlign w:val="bottom"/>
          </w:tcPr>
          <w:p w14:paraId="121558AD" w14:textId="77777777" w:rsidR="009D7150" w:rsidRPr="00723101" w:rsidRDefault="009D7150" w:rsidP="00F04D37">
            <w:pPr>
              <w:spacing w:before="40" w:after="40"/>
              <w:rPr>
                <w:rFonts w:cs="Arial"/>
                <w:b w:val="0"/>
                <w:sz w:val="18"/>
                <w:szCs w:val="18"/>
              </w:rPr>
            </w:pPr>
          </w:p>
        </w:tc>
      </w:tr>
      <w:tr w:rsidR="00613869" w:rsidRPr="00723101" w14:paraId="28958135" w14:textId="77777777" w:rsidTr="005204F2">
        <w:trPr>
          <w:gridAfter w:val="1"/>
          <w:wAfter w:w="10" w:type="dxa"/>
        </w:trPr>
        <w:tc>
          <w:tcPr>
            <w:cnfStyle w:val="001000000000" w:firstRow="0" w:lastRow="0" w:firstColumn="1" w:lastColumn="0" w:oddVBand="0" w:evenVBand="0" w:oddHBand="0" w:evenHBand="0" w:firstRowFirstColumn="0" w:firstRowLastColumn="0" w:lastRowFirstColumn="0" w:lastRowLastColumn="0"/>
            <w:tcW w:w="1265" w:type="dxa"/>
            <w:gridSpan w:val="2"/>
            <w:tcBorders>
              <w:top w:val="single" w:sz="4" w:space="0" w:color="76C0F6" w:themeColor="accent1" w:themeTint="66"/>
              <w:left w:val="nil"/>
              <w:bottom w:val="nil"/>
              <w:right w:val="nil"/>
            </w:tcBorders>
            <w:vAlign w:val="bottom"/>
          </w:tcPr>
          <w:p w14:paraId="2F59DD35" w14:textId="77777777" w:rsidR="00613869" w:rsidRPr="00723101" w:rsidRDefault="00613869" w:rsidP="00613869">
            <w:pPr>
              <w:spacing w:before="120" w:after="40"/>
              <w:rPr>
                <w:rFonts w:cs="Arial"/>
                <w:sz w:val="18"/>
                <w:szCs w:val="18"/>
              </w:rPr>
            </w:pPr>
          </w:p>
        </w:tc>
        <w:tc>
          <w:tcPr>
            <w:tcW w:w="2666" w:type="dxa"/>
            <w:gridSpan w:val="4"/>
            <w:tcBorders>
              <w:top w:val="single" w:sz="4" w:space="0" w:color="76C0F6" w:themeColor="accent1" w:themeTint="66"/>
              <w:left w:val="nil"/>
              <w:bottom w:val="single" w:sz="4" w:space="0" w:color="76C0F6" w:themeColor="accent1" w:themeTint="66"/>
              <w:right w:val="nil"/>
            </w:tcBorders>
            <w:vAlign w:val="bottom"/>
          </w:tcPr>
          <w:p w14:paraId="2587F4B3" w14:textId="77777777" w:rsidR="00613869" w:rsidRPr="00723101" w:rsidRDefault="00613869" w:rsidP="00613869">
            <w:pPr>
              <w:spacing w:before="40" w:after="40"/>
              <w:cnfStyle w:val="000000000000" w:firstRow="0" w:lastRow="0" w:firstColumn="0" w:lastColumn="0" w:oddVBand="0" w:evenVBand="0" w:oddHBand="0" w:evenHBand="0" w:firstRowFirstColumn="0" w:firstRowLastColumn="0" w:lastRowFirstColumn="0" w:lastRowLastColumn="0"/>
              <w:rPr>
                <w:rFonts w:cs="Arial"/>
                <w:bCs/>
                <w:sz w:val="18"/>
                <w:szCs w:val="18"/>
              </w:rPr>
            </w:pPr>
          </w:p>
        </w:tc>
        <w:tc>
          <w:tcPr>
            <w:tcW w:w="1013" w:type="dxa"/>
            <w:gridSpan w:val="4"/>
            <w:tcBorders>
              <w:top w:val="single" w:sz="4" w:space="0" w:color="76C0F6" w:themeColor="accent1" w:themeTint="66"/>
              <w:left w:val="nil"/>
              <w:bottom w:val="nil"/>
              <w:right w:val="nil"/>
            </w:tcBorders>
            <w:vAlign w:val="bottom"/>
          </w:tcPr>
          <w:p w14:paraId="6BC34493" w14:textId="77777777" w:rsidR="00613869" w:rsidRPr="00723101" w:rsidRDefault="00613869" w:rsidP="00613869">
            <w:pPr>
              <w:spacing w:before="40" w:after="40"/>
              <w:cnfStyle w:val="000000000000" w:firstRow="0" w:lastRow="0" w:firstColumn="0" w:lastColumn="0" w:oddVBand="0" w:evenVBand="0" w:oddHBand="0" w:evenHBand="0" w:firstRowFirstColumn="0" w:firstRowLastColumn="0" w:lastRowFirstColumn="0" w:lastRowLastColumn="0"/>
              <w:rPr>
                <w:rFonts w:cs="Arial"/>
                <w:bCs/>
                <w:sz w:val="18"/>
                <w:szCs w:val="18"/>
              </w:rPr>
            </w:pPr>
          </w:p>
        </w:tc>
        <w:tc>
          <w:tcPr>
            <w:tcW w:w="2110" w:type="dxa"/>
            <w:gridSpan w:val="5"/>
            <w:tcBorders>
              <w:top w:val="single" w:sz="4" w:space="0" w:color="76C0F6" w:themeColor="accent1" w:themeTint="66"/>
              <w:left w:val="nil"/>
              <w:bottom w:val="single" w:sz="4" w:space="0" w:color="76C0F6" w:themeColor="accent1" w:themeTint="66"/>
              <w:right w:val="nil"/>
            </w:tcBorders>
            <w:vAlign w:val="bottom"/>
          </w:tcPr>
          <w:p w14:paraId="3D2ABB88" w14:textId="77777777" w:rsidR="00613869" w:rsidRPr="00723101" w:rsidRDefault="00613869" w:rsidP="00613869">
            <w:pPr>
              <w:spacing w:before="40" w:after="40"/>
              <w:cnfStyle w:val="000000000000" w:firstRow="0" w:lastRow="0" w:firstColumn="0" w:lastColumn="0" w:oddVBand="0" w:evenVBand="0" w:oddHBand="0" w:evenHBand="0" w:firstRowFirstColumn="0" w:firstRowLastColumn="0" w:lastRowFirstColumn="0" w:lastRowLastColumn="0"/>
              <w:rPr>
                <w:rFonts w:cs="Arial"/>
                <w:bCs/>
                <w:sz w:val="18"/>
                <w:szCs w:val="18"/>
              </w:rPr>
            </w:pPr>
          </w:p>
        </w:tc>
        <w:tc>
          <w:tcPr>
            <w:tcW w:w="1691" w:type="dxa"/>
            <w:gridSpan w:val="5"/>
            <w:tcBorders>
              <w:top w:val="single" w:sz="4" w:space="0" w:color="76C0F6" w:themeColor="accent1" w:themeTint="66"/>
              <w:left w:val="nil"/>
              <w:bottom w:val="nil"/>
              <w:right w:val="nil"/>
            </w:tcBorders>
            <w:vAlign w:val="bottom"/>
          </w:tcPr>
          <w:p w14:paraId="2B691B43" w14:textId="77777777" w:rsidR="00613869" w:rsidRPr="00723101" w:rsidRDefault="00613869" w:rsidP="00613869">
            <w:pPr>
              <w:spacing w:before="40" w:after="40"/>
              <w:cnfStyle w:val="000000000000" w:firstRow="0" w:lastRow="0" w:firstColumn="0" w:lastColumn="0" w:oddVBand="0" w:evenVBand="0" w:oddHBand="0" w:evenHBand="0" w:firstRowFirstColumn="0" w:firstRowLastColumn="0" w:lastRowFirstColumn="0" w:lastRowLastColumn="0"/>
              <w:rPr>
                <w:rFonts w:cs="Arial"/>
                <w:bCs/>
                <w:sz w:val="18"/>
                <w:szCs w:val="18"/>
              </w:rPr>
            </w:pPr>
          </w:p>
        </w:tc>
        <w:tc>
          <w:tcPr>
            <w:tcW w:w="1791" w:type="dxa"/>
            <w:gridSpan w:val="2"/>
            <w:tcBorders>
              <w:top w:val="single" w:sz="4" w:space="0" w:color="76C0F6" w:themeColor="accent1" w:themeTint="66"/>
              <w:left w:val="nil"/>
              <w:bottom w:val="single" w:sz="4" w:space="0" w:color="76C0F6" w:themeColor="accent1" w:themeTint="66"/>
              <w:right w:val="nil"/>
            </w:tcBorders>
            <w:vAlign w:val="bottom"/>
          </w:tcPr>
          <w:p w14:paraId="7A479E6C" w14:textId="77777777" w:rsidR="00613869" w:rsidRPr="00723101" w:rsidRDefault="00613869" w:rsidP="00613869">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p>
        </w:tc>
      </w:tr>
      <w:tr w:rsidR="00613869" w:rsidRPr="00723101" w14:paraId="6BE64CE3" w14:textId="77777777" w:rsidTr="005204F2">
        <w:trPr>
          <w:gridAfter w:val="1"/>
          <w:wAfter w:w="10" w:type="dxa"/>
        </w:trPr>
        <w:tc>
          <w:tcPr>
            <w:cnfStyle w:val="001000000000" w:firstRow="0" w:lastRow="0" w:firstColumn="1" w:lastColumn="0" w:oddVBand="0" w:evenVBand="0" w:oddHBand="0" w:evenHBand="0" w:firstRowFirstColumn="0" w:firstRowLastColumn="0" w:lastRowFirstColumn="0" w:lastRowLastColumn="0"/>
            <w:tcW w:w="1265" w:type="dxa"/>
            <w:gridSpan w:val="2"/>
            <w:tcBorders>
              <w:top w:val="single" w:sz="4" w:space="0" w:color="76C0F6" w:themeColor="accent1" w:themeTint="66"/>
              <w:left w:val="nil"/>
              <w:bottom w:val="nil"/>
              <w:right w:val="nil"/>
            </w:tcBorders>
            <w:vAlign w:val="bottom"/>
          </w:tcPr>
          <w:p w14:paraId="2158DE35" w14:textId="7A7A0C5F" w:rsidR="00613869" w:rsidRPr="00723101" w:rsidRDefault="00613869" w:rsidP="00613869">
            <w:pPr>
              <w:spacing w:before="120" w:after="40"/>
              <w:rPr>
                <w:rFonts w:cs="Arial"/>
                <w:b w:val="0"/>
                <w:bCs w:val="0"/>
                <w:sz w:val="18"/>
                <w:szCs w:val="18"/>
              </w:rPr>
            </w:pPr>
            <w:r w:rsidRPr="00723101">
              <w:rPr>
                <w:rFonts w:cs="Arial"/>
                <w:b w:val="0"/>
                <w:bCs w:val="0"/>
                <w:sz w:val="18"/>
                <w:szCs w:val="18"/>
              </w:rPr>
              <w:t>Received by:</w:t>
            </w:r>
          </w:p>
        </w:tc>
        <w:tc>
          <w:tcPr>
            <w:tcW w:w="2666" w:type="dxa"/>
            <w:gridSpan w:val="4"/>
            <w:tcBorders>
              <w:top w:val="single" w:sz="4" w:space="0" w:color="76C0F6" w:themeColor="accent1" w:themeTint="66"/>
              <w:left w:val="nil"/>
              <w:bottom w:val="single" w:sz="4" w:space="0" w:color="76C0F6" w:themeColor="accent1" w:themeTint="66"/>
              <w:right w:val="nil"/>
            </w:tcBorders>
            <w:vAlign w:val="bottom"/>
          </w:tcPr>
          <w:p w14:paraId="69514914" w14:textId="77777777" w:rsidR="00613869" w:rsidRPr="00723101" w:rsidRDefault="00613869" w:rsidP="00613869">
            <w:pPr>
              <w:spacing w:before="120" w:after="40"/>
              <w:cnfStyle w:val="000000000000" w:firstRow="0" w:lastRow="0" w:firstColumn="0" w:lastColumn="0" w:oddVBand="0" w:evenVBand="0" w:oddHBand="0" w:evenHBand="0" w:firstRowFirstColumn="0" w:firstRowLastColumn="0" w:lastRowFirstColumn="0" w:lastRowLastColumn="0"/>
              <w:rPr>
                <w:rFonts w:cs="Arial"/>
                <w:bCs/>
                <w:sz w:val="18"/>
                <w:szCs w:val="18"/>
              </w:rPr>
            </w:pPr>
          </w:p>
        </w:tc>
        <w:tc>
          <w:tcPr>
            <w:tcW w:w="1013" w:type="dxa"/>
            <w:gridSpan w:val="4"/>
            <w:tcBorders>
              <w:top w:val="single" w:sz="4" w:space="0" w:color="76C0F6" w:themeColor="accent1" w:themeTint="66"/>
              <w:left w:val="nil"/>
              <w:bottom w:val="nil"/>
              <w:right w:val="nil"/>
            </w:tcBorders>
            <w:vAlign w:val="bottom"/>
          </w:tcPr>
          <w:p w14:paraId="6E6D7C73" w14:textId="37FD924B" w:rsidR="00613869" w:rsidRPr="00723101" w:rsidRDefault="00613869" w:rsidP="00613869">
            <w:pPr>
              <w:spacing w:before="120" w:after="40"/>
              <w:cnfStyle w:val="000000000000" w:firstRow="0" w:lastRow="0" w:firstColumn="0" w:lastColumn="0" w:oddVBand="0" w:evenVBand="0" w:oddHBand="0" w:evenHBand="0" w:firstRowFirstColumn="0" w:firstRowLastColumn="0" w:lastRowFirstColumn="0" w:lastRowLastColumn="0"/>
              <w:rPr>
                <w:rFonts w:cs="Arial"/>
                <w:bCs/>
                <w:sz w:val="18"/>
                <w:szCs w:val="18"/>
              </w:rPr>
            </w:pPr>
            <w:r w:rsidRPr="00723101">
              <w:rPr>
                <w:rFonts w:cs="Arial"/>
                <w:bCs/>
                <w:sz w:val="18"/>
                <w:szCs w:val="18"/>
              </w:rPr>
              <w:t>Position:</w:t>
            </w:r>
          </w:p>
        </w:tc>
        <w:tc>
          <w:tcPr>
            <w:tcW w:w="1870" w:type="dxa"/>
            <w:gridSpan w:val="4"/>
            <w:tcBorders>
              <w:top w:val="single" w:sz="4" w:space="0" w:color="76C0F6" w:themeColor="accent1" w:themeTint="66"/>
              <w:left w:val="nil"/>
              <w:bottom w:val="single" w:sz="4" w:space="0" w:color="76C0F6" w:themeColor="accent1" w:themeTint="66"/>
              <w:right w:val="nil"/>
            </w:tcBorders>
            <w:vAlign w:val="bottom"/>
          </w:tcPr>
          <w:p w14:paraId="794C2F1A" w14:textId="77777777" w:rsidR="00613869" w:rsidRPr="00723101" w:rsidRDefault="00613869" w:rsidP="00613869">
            <w:pPr>
              <w:spacing w:before="120" w:after="40"/>
              <w:cnfStyle w:val="000000000000" w:firstRow="0" w:lastRow="0" w:firstColumn="0" w:lastColumn="0" w:oddVBand="0" w:evenVBand="0" w:oddHBand="0" w:evenHBand="0" w:firstRowFirstColumn="0" w:firstRowLastColumn="0" w:lastRowFirstColumn="0" w:lastRowLastColumn="0"/>
              <w:rPr>
                <w:rFonts w:cs="Arial"/>
                <w:bCs/>
                <w:sz w:val="18"/>
                <w:szCs w:val="18"/>
              </w:rPr>
            </w:pPr>
          </w:p>
        </w:tc>
        <w:tc>
          <w:tcPr>
            <w:tcW w:w="1704" w:type="dxa"/>
            <w:gridSpan w:val="5"/>
            <w:tcBorders>
              <w:top w:val="single" w:sz="4" w:space="0" w:color="76C0F6" w:themeColor="accent1" w:themeTint="66"/>
              <w:left w:val="nil"/>
              <w:bottom w:val="nil"/>
              <w:right w:val="nil"/>
            </w:tcBorders>
            <w:vAlign w:val="bottom"/>
          </w:tcPr>
          <w:p w14:paraId="7AB7E4DD" w14:textId="624C7737" w:rsidR="00613869" w:rsidRPr="00723101" w:rsidRDefault="00613869" w:rsidP="00613869">
            <w:pPr>
              <w:spacing w:before="120" w:after="40"/>
              <w:cnfStyle w:val="000000000000" w:firstRow="0" w:lastRow="0" w:firstColumn="0" w:lastColumn="0" w:oddVBand="0" w:evenVBand="0" w:oddHBand="0" w:evenHBand="0" w:firstRowFirstColumn="0" w:firstRowLastColumn="0" w:lastRowFirstColumn="0" w:lastRowLastColumn="0"/>
              <w:rPr>
                <w:rFonts w:cs="Arial"/>
                <w:bCs/>
                <w:sz w:val="18"/>
                <w:szCs w:val="18"/>
              </w:rPr>
            </w:pPr>
            <w:r w:rsidRPr="00723101">
              <w:rPr>
                <w:rFonts w:cs="Arial"/>
                <w:bCs/>
                <w:sz w:val="18"/>
                <w:szCs w:val="18"/>
              </w:rPr>
              <w:t xml:space="preserve">Contact </w:t>
            </w:r>
            <w:r w:rsidR="00AA21D8">
              <w:rPr>
                <w:rFonts w:cs="Arial"/>
                <w:bCs/>
                <w:sz w:val="18"/>
                <w:szCs w:val="18"/>
              </w:rPr>
              <w:t>n</w:t>
            </w:r>
            <w:r w:rsidRPr="00723101">
              <w:rPr>
                <w:rFonts w:cs="Arial"/>
                <w:bCs/>
                <w:sz w:val="18"/>
                <w:szCs w:val="18"/>
              </w:rPr>
              <w:t>umber:</w:t>
            </w:r>
          </w:p>
        </w:tc>
        <w:tc>
          <w:tcPr>
            <w:tcW w:w="2018" w:type="dxa"/>
            <w:gridSpan w:val="3"/>
            <w:tcBorders>
              <w:top w:val="single" w:sz="4" w:space="0" w:color="76C0F6" w:themeColor="accent1" w:themeTint="66"/>
              <w:left w:val="nil"/>
              <w:bottom w:val="single" w:sz="4" w:space="0" w:color="76C0F6" w:themeColor="accent1" w:themeTint="66"/>
              <w:right w:val="nil"/>
            </w:tcBorders>
            <w:vAlign w:val="bottom"/>
          </w:tcPr>
          <w:p w14:paraId="769FCF72" w14:textId="5289A84C" w:rsidR="00613869" w:rsidRPr="00723101" w:rsidRDefault="00613869" w:rsidP="00613869">
            <w:pPr>
              <w:spacing w:before="120" w:after="40"/>
              <w:cnfStyle w:val="000000000000" w:firstRow="0" w:lastRow="0" w:firstColumn="0" w:lastColumn="0" w:oddVBand="0" w:evenVBand="0" w:oddHBand="0" w:evenHBand="0" w:firstRowFirstColumn="0" w:firstRowLastColumn="0" w:lastRowFirstColumn="0" w:lastRowLastColumn="0"/>
              <w:rPr>
                <w:rFonts w:cs="Arial"/>
                <w:sz w:val="18"/>
                <w:szCs w:val="18"/>
              </w:rPr>
            </w:pPr>
          </w:p>
        </w:tc>
      </w:tr>
      <w:tr w:rsidR="0096322E" w:rsidRPr="00723101" w14:paraId="5558B400" w14:textId="77777777" w:rsidTr="005204F2">
        <w:trPr>
          <w:gridAfter w:val="1"/>
          <w:wAfter w:w="10" w:type="dxa"/>
        </w:trPr>
        <w:tc>
          <w:tcPr>
            <w:cnfStyle w:val="001000000000" w:firstRow="0" w:lastRow="0" w:firstColumn="1" w:lastColumn="0" w:oddVBand="0" w:evenVBand="0" w:oddHBand="0" w:evenHBand="0" w:firstRowFirstColumn="0" w:firstRowLastColumn="0" w:lastRowFirstColumn="0" w:lastRowLastColumn="0"/>
            <w:tcW w:w="1993" w:type="dxa"/>
            <w:gridSpan w:val="4"/>
            <w:tcBorders>
              <w:top w:val="nil"/>
              <w:left w:val="nil"/>
              <w:bottom w:val="nil"/>
              <w:right w:val="nil"/>
            </w:tcBorders>
            <w:vAlign w:val="bottom"/>
          </w:tcPr>
          <w:p w14:paraId="394F6FF8" w14:textId="595F5020" w:rsidR="0096322E" w:rsidRPr="00723101" w:rsidRDefault="0096322E" w:rsidP="00613869">
            <w:pPr>
              <w:spacing w:before="120" w:after="40"/>
              <w:rPr>
                <w:rFonts w:cs="Arial"/>
                <w:bCs w:val="0"/>
                <w:sz w:val="18"/>
                <w:szCs w:val="18"/>
              </w:rPr>
            </w:pPr>
            <w:r w:rsidRPr="00723101">
              <w:rPr>
                <w:rFonts w:cs="Arial"/>
                <w:b w:val="0"/>
                <w:bCs w:val="0"/>
                <w:sz w:val="18"/>
                <w:szCs w:val="18"/>
              </w:rPr>
              <w:t>Signature of recipient</w:t>
            </w:r>
            <w:r w:rsidR="00F11161" w:rsidRPr="00723101">
              <w:rPr>
                <w:rFonts w:cs="Arial"/>
                <w:b w:val="0"/>
                <w:bCs w:val="0"/>
                <w:sz w:val="18"/>
                <w:szCs w:val="18"/>
              </w:rPr>
              <w:t>:</w:t>
            </w:r>
          </w:p>
        </w:tc>
        <w:tc>
          <w:tcPr>
            <w:tcW w:w="4821" w:type="dxa"/>
            <w:gridSpan w:val="10"/>
            <w:tcBorders>
              <w:top w:val="nil"/>
              <w:left w:val="nil"/>
              <w:bottom w:val="single" w:sz="4" w:space="0" w:color="76C0F6" w:themeColor="accent1" w:themeTint="66"/>
              <w:right w:val="nil"/>
            </w:tcBorders>
            <w:vAlign w:val="bottom"/>
          </w:tcPr>
          <w:p w14:paraId="37874A45" w14:textId="77777777" w:rsidR="0096322E" w:rsidRPr="00723101" w:rsidRDefault="0096322E" w:rsidP="00613869">
            <w:pPr>
              <w:spacing w:before="120" w:after="40"/>
              <w:cnfStyle w:val="000000000000" w:firstRow="0" w:lastRow="0" w:firstColumn="0" w:lastColumn="0" w:oddVBand="0" w:evenVBand="0" w:oddHBand="0" w:evenHBand="0" w:firstRowFirstColumn="0" w:firstRowLastColumn="0" w:lastRowFirstColumn="0" w:lastRowLastColumn="0"/>
              <w:rPr>
                <w:rFonts w:cs="Arial"/>
                <w:bCs/>
                <w:sz w:val="18"/>
                <w:szCs w:val="18"/>
              </w:rPr>
            </w:pPr>
          </w:p>
        </w:tc>
        <w:tc>
          <w:tcPr>
            <w:tcW w:w="996" w:type="dxa"/>
            <w:gridSpan w:val="4"/>
            <w:tcBorders>
              <w:top w:val="nil"/>
              <w:left w:val="nil"/>
              <w:bottom w:val="nil"/>
              <w:right w:val="nil"/>
            </w:tcBorders>
            <w:vAlign w:val="bottom"/>
          </w:tcPr>
          <w:p w14:paraId="5C39165A" w14:textId="543F3121" w:rsidR="0096322E" w:rsidRPr="00723101" w:rsidRDefault="0096322E" w:rsidP="00613869">
            <w:pPr>
              <w:spacing w:before="120" w:after="40"/>
              <w:cnfStyle w:val="000000000000" w:firstRow="0" w:lastRow="0" w:firstColumn="0" w:lastColumn="0" w:oddVBand="0" w:evenVBand="0" w:oddHBand="0" w:evenHBand="0" w:firstRowFirstColumn="0" w:firstRowLastColumn="0" w:lastRowFirstColumn="0" w:lastRowLastColumn="0"/>
              <w:rPr>
                <w:rFonts w:cs="Arial"/>
                <w:bCs/>
                <w:sz w:val="18"/>
                <w:szCs w:val="18"/>
              </w:rPr>
            </w:pPr>
            <w:r w:rsidRPr="00723101">
              <w:rPr>
                <w:rFonts w:cs="Arial"/>
                <w:bCs/>
                <w:sz w:val="18"/>
                <w:szCs w:val="18"/>
              </w:rPr>
              <w:t>Date</w:t>
            </w:r>
            <w:r w:rsidR="00F11161" w:rsidRPr="00723101">
              <w:rPr>
                <w:rFonts w:cs="Arial"/>
                <w:bCs/>
                <w:sz w:val="18"/>
                <w:szCs w:val="18"/>
              </w:rPr>
              <w:t>:</w:t>
            </w:r>
          </w:p>
        </w:tc>
        <w:tc>
          <w:tcPr>
            <w:tcW w:w="2726" w:type="dxa"/>
            <w:gridSpan w:val="4"/>
            <w:tcBorders>
              <w:top w:val="nil"/>
              <w:left w:val="nil"/>
              <w:bottom w:val="single" w:sz="4" w:space="0" w:color="76C0F6" w:themeColor="accent1" w:themeTint="66"/>
              <w:right w:val="nil"/>
            </w:tcBorders>
            <w:vAlign w:val="bottom"/>
          </w:tcPr>
          <w:p w14:paraId="151B5A02" w14:textId="77777777" w:rsidR="0096322E" w:rsidRPr="00723101" w:rsidRDefault="0096322E" w:rsidP="00613869">
            <w:pPr>
              <w:spacing w:before="120" w:after="40"/>
              <w:cnfStyle w:val="000000000000" w:firstRow="0" w:lastRow="0" w:firstColumn="0" w:lastColumn="0" w:oddVBand="0" w:evenVBand="0" w:oddHBand="0" w:evenHBand="0" w:firstRowFirstColumn="0" w:firstRowLastColumn="0" w:lastRowFirstColumn="0" w:lastRowLastColumn="0"/>
              <w:rPr>
                <w:rFonts w:cs="Arial"/>
                <w:sz w:val="18"/>
                <w:szCs w:val="18"/>
              </w:rPr>
            </w:pPr>
          </w:p>
        </w:tc>
      </w:tr>
      <w:tr w:rsidR="004F19EE" w:rsidRPr="00723101" w14:paraId="7B3C8D51" w14:textId="77777777" w:rsidTr="005204F2">
        <w:trPr>
          <w:gridAfter w:val="1"/>
          <w:wAfter w:w="10" w:type="dxa"/>
        </w:trPr>
        <w:tc>
          <w:tcPr>
            <w:cnfStyle w:val="001000000000" w:firstRow="0" w:lastRow="0" w:firstColumn="1" w:lastColumn="0" w:oddVBand="0" w:evenVBand="0" w:oddHBand="0" w:evenHBand="0" w:firstRowFirstColumn="0" w:firstRowLastColumn="0" w:lastRowFirstColumn="0" w:lastRowLastColumn="0"/>
            <w:tcW w:w="1709" w:type="dxa"/>
            <w:gridSpan w:val="3"/>
            <w:tcBorders>
              <w:top w:val="nil"/>
              <w:left w:val="nil"/>
              <w:bottom w:val="nil"/>
              <w:right w:val="nil"/>
            </w:tcBorders>
            <w:vAlign w:val="bottom"/>
          </w:tcPr>
          <w:p w14:paraId="3C574A2E" w14:textId="75B60E7B" w:rsidR="004F19EE" w:rsidRPr="00723101" w:rsidRDefault="004F19EE" w:rsidP="00613869">
            <w:pPr>
              <w:spacing w:before="120" w:after="40"/>
              <w:rPr>
                <w:rFonts w:cs="Arial"/>
                <w:b w:val="0"/>
                <w:bCs w:val="0"/>
                <w:sz w:val="18"/>
                <w:szCs w:val="18"/>
              </w:rPr>
            </w:pPr>
            <w:r w:rsidRPr="00723101">
              <w:rPr>
                <w:rFonts w:cs="Arial"/>
                <w:b w:val="0"/>
                <w:bCs w:val="0"/>
                <w:sz w:val="18"/>
                <w:szCs w:val="18"/>
              </w:rPr>
              <w:t xml:space="preserve">Authorised </w:t>
            </w:r>
            <w:r w:rsidR="00AA21D8">
              <w:rPr>
                <w:rFonts w:cs="Arial"/>
                <w:b w:val="0"/>
                <w:bCs w:val="0"/>
                <w:sz w:val="18"/>
                <w:szCs w:val="18"/>
              </w:rPr>
              <w:t>o</w:t>
            </w:r>
            <w:r w:rsidRPr="00723101">
              <w:rPr>
                <w:rFonts w:cs="Arial"/>
                <w:b w:val="0"/>
                <w:bCs w:val="0"/>
                <w:sz w:val="18"/>
                <w:szCs w:val="18"/>
              </w:rPr>
              <w:t>fficer:</w:t>
            </w:r>
          </w:p>
        </w:tc>
        <w:tc>
          <w:tcPr>
            <w:tcW w:w="2266" w:type="dxa"/>
            <w:gridSpan w:val="4"/>
            <w:tcBorders>
              <w:top w:val="nil"/>
              <w:left w:val="nil"/>
              <w:bottom w:val="single" w:sz="4" w:space="0" w:color="76C0F6" w:themeColor="accent1" w:themeTint="66"/>
              <w:right w:val="nil"/>
            </w:tcBorders>
            <w:vAlign w:val="bottom"/>
          </w:tcPr>
          <w:p w14:paraId="7BC58B91" w14:textId="77777777" w:rsidR="004F19EE" w:rsidRPr="00723101" w:rsidRDefault="004F19EE" w:rsidP="00613869">
            <w:pPr>
              <w:spacing w:before="120" w:after="40"/>
              <w:cnfStyle w:val="000000000000" w:firstRow="0" w:lastRow="0" w:firstColumn="0" w:lastColumn="0" w:oddVBand="0" w:evenVBand="0" w:oddHBand="0" w:evenHBand="0" w:firstRowFirstColumn="0" w:firstRowLastColumn="0" w:lastRowFirstColumn="0" w:lastRowLastColumn="0"/>
              <w:rPr>
                <w:rFonts w:cs="Arial"/>
                <w:bCs/>
                <w:sz w:val="18"/>
                <w:szCs w:val="18"/>
              </w:rPr>
            </w:pPr>
          </w:p>
        </w:tc>
        <w:tc>
          <w:tcPr>
            <w:tcW w:w="993" w:type="dxa"/>
            <w:gridSpan w:val="4"/>
            <w:tcBorders>
              <w:top w:val="nil"/>
              <w:left w:val="nil"/>
              <w:bottom w:val="nil"/>
              <w:right w:val="nil"/>
            </w:tcBorders>
            <w:vAlign w:val="bottom"/>
          </w:tcPr>
          <w:p w14:paraId="6488371B" w14:textId="174C95E8" w:rsidR="004F19EE" w:rsidRPr="00723101" w:rsidRDefault="004F19EE" w:rsidP="00613869">
            <w:pPr>
              <w:spacing w:before="120" w:after="40"/>
              <w:cnfStyle w:val="000000000000" w:firstRow="0" w:lastRow="0" w:firstColumn="0" w:lastColumn="0" w:oddVBand="0" w:evenVBand="0" w:oddHBand="0" w:evenHBand="0" w:firstRowFirstColumn="0" w:firstRowLastColumn="0" w:lastRowFirstColumn="0" w:lastRowLastColumn="0"/>
              <w:rPr>
                <w:rFonts w:cs="Arial"/>
                <w:bCs/>
                <w:sz w:val="18"/>
                <w:szCs w:val="18"/>
              </w:rPr>
            </w:pPr>
            <w:r w:rsidRPr="00723101">
              <w:rPr>
                <w:rFonts w:cs="Arial"/>
                <w:bCs/>
                <w:sz w:val="18"/>
                <w:szCs w:val="18"/>
              </w:rPr>
              <w:t>DoH/ LG:</w:t>
            </w:r>
          </w:p>
        </w:tc>
        <w:tc>
          <w:tcPr>
            <w:tcW w:w="1846" w:type="dxa"/>
            <w:gridSpan w:val="3"/>
            <w:tcBorders>
              <w:top w:val="nil"/>
              <w:left w:val="nil"/>
              <w:bottom w:val="single" w:sz="4" w:space="0" w:color="76C0F6" w:themeColor="accent1" w:themeTint="66"/>
              <w:right w:val="nil"/>
            </w:tcBorders>
            <w:vAlign w:val="bottom"/>
          </w:tcPr>
          <w:p w14:paraId="60C33783" w14:textId="77777777" w:rsidR="004F19EE" w:rsidRPr="00723101" w:rsidRDefault="004F19EE" w:rsidP="00613869">
            <w:pPr>
              <w:spacing w:before="120" w:after="4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1704" w:type="dxa"/>
            <w:gridSpan w:val="5"/>
            <w:tcBorders>
              <w:top w:val="nil"/>
              <w:left w:val="nil"/>
              <w:bottom w:val="nil"/>
              <w:right w:val="nil"/>
            </w:tcBorders>
            <w:vAlign w:val="bottom"/>
          </w:tcPr>
          <w:p w14:paraId="3C357CF3" w14:textId="01518F5E" w:rsidR="004F19EE" w:rsidRPr="00723101" w:rsidRDefault="004F19EE" w:rsidP="00613869">
            <w:pPr>
              <w:spacing w:before="120" w:after="40"/>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xml:space="preserve">Contact </w:t>
            </w:r>
            <w:r w:rsidR="00AA21D8">
              <w:rPr>
                <w:rFonts w:cs="Arial"/>
                <w:sz w:val="18"/>
                <w:szCs w:val="18"/>
              </w:rPr>
              <w:t>n</w:t>
            </w:r>
            <w:r>
              <w:rPr>
                <w:rFonts w:cs="Arial"/>
                <w:sz w:val="18"/>
                <w:szCs w:val="18"/>
              </w:rPr>
              <w:t>umber</w:t>
            </w:r>
            <w:r w:rsidR="00324F63">
              <w:rPr>
                <w:rFonts w:cs="Arial"/>
                <w:sz w:val="18"/>
                <w:szCs w:val="18"/>
              </w:rPr>
              <w:t>:</w:t>
            </w:r>
          </w:p>
        </w:tc>
        <w:tc>
          <w:tcPr>
            <w:tcW w:w="2018" w:type="dxa"/>
            <w:gridSpan w:val="3"/>
            <w:tcBorders>
              <w:top w:val="nil"/>
              <w:left w:val="nil"/>
              <w:bottom w:val="single" w:sz="4" w:space="0" w:color="76C0F6" w:themeColor="accent1" w:themeTint="66"/>
              <w:right w:val="nil"/>
            </w:tcBorders>
            <w:vAlign w:val="bottom"/>
          </w:tcPr>
          <w:p w14:paraId="58B6E358" w14:textId="2AAD9894" w:rsidR="004F19EE" w:rsidRPr="00723101" w:rsidRDefault="004F19EE" w:rsidP="00613869">
            <w:pPr>
              <w:spacing w:before="120" w:after="40"/>
              <w:cnfStyle w:val="000000000000" w:firstRow="0" w:lastRow="0" w:firstColumn="0" w:lastColumn="0" w:oddVBand="0" w:evenVBand="0" w:oddHBand="0" w:evenHBand="0" w:firstRowFirstColumn="0" w:firstRowLastColumn="0" w:lastRowFirstColumn="0" w:lastRowLastColumn="0"/>
              <w:rPr>
                <w:rFonts w:cs="Arial"/>
                <w:sz w:val="18"/>
                <w:szCs w:val="18"/>
              </w:rPr>
            </w:pPr>
          </w:p>
        </w:tc>
      </w:tr>
      <w:tr w:rsidR="00440428" w:rsidRPr="00723101" w14:paraId="56CC6AC9" w14:textId="77777777" w:rsidTr="005204F2">
        <w:trPr>
          <w:gridAfter w:val="1"/>
          <w:wAfter w:w="10" w:type="dxa"/>
        </w:trPr>
        <w:tc>
          <w:tcPr>
            <w:cnfStyle w:val="001000000000" w:firstRow="0" w:lastRow="0" w:firstColumn="1" w:lastColumn="0" w:oddVBand="0" w:evenVBand="0" w:oddHBand="0" w:evenHBand="0" w:firstRowFirstColumn="0" w:firstRowLastColumn="0" w:lastRowFirstColumn="0" w:lastRowLastColumn="0"/>
            <w:tcW w:w="1709" w:type="dxa"/>
            <w:gridSpan w:val="3"/>
            <w:tcBorders>
              <w:top w:val="nil"/>
              <w:left w:val="nil"/>
              <w:bottom w:val="nil"/>
              <w:right w:val="nil"/>
            </w:tcBorders>
            <w:vAlign w:val="bottom"/>
          </w:tcPr>
          <w:p w14:paraId="334FD621" w14:textId="0B3EED98" w:rsidR="008D78A6" w:rsidRPr="00723101" w:rsidRDefault="008D78A6" w:rsidP="00E719D6">
            <w:pPr>
              <w:spacing w:before="120" w:after="40"/>
              <w:rPr>
                <w:rFonts w:cs="Arial"/>
                <w:b w:val="0"/>
                <w:bCs w:val="0"/>
                <w:sz w:val="18"/>
                <w:szCs w:val="18"/>
              </w:rPr>
            </w:pPr>
            <w:r w:rsidRPr="00723101">
              <w:rPr>
                <w:rFonts w:cs="Arial"/>
                <w:b w:val="0"/>
                <w:bCs w:val="0"/>
                <w:sz w:val="18"/>
                <w:szCs w:val="18"/>
              </w:rPr>
              <w:t>Contact number</w:t>
            </w:r>
            <w:r w:rsidR="00F11161" w:rsidRPr="00723101">
              <w:rPr>
                <w:rFonts w:cs="Arial"/>
                <w:b w:val="0"/>
                <w:bCs w:val="0"/>
                <w:sz w:val="18"/>
                <w:szCs w:val="18"/>
              </w:rPr>
              <w:t>:</w:t>
            </w:r>
          </w:p>
        </w:tc>
        <w:tc>
          <w:tcPr>
            <w:tcW w:w="2275" w:type="dxa"/>
            <w:gridSpan w:val="5"/>
            <w:tcBorders>
              <w:top w:val="nil"/>
              <w:left w:val="nil"/>
              <w:bottom w:val="single" w:sz="4" w:space="0" w:color="76C0F6" w:themeColor="accent1" w:themeTint="66"/>
              <w:right w:val="nil"/>
            </w:tcBorders>
            <w:vAlign w:val="bottom"/>
          </w:tcPr>
          <w:p w14:paraId="18D68915" w14:textId="77777777" w:rsidR="008D78A6" w:rsidRPr="00723101" w:rsidRDefault="008D78A6" w:rsidP="00E719D6">
            <w:pPr>
              <w:spacing w:before="120" w:after="40"/>
              <w:cnfStyle w:val="000000000000" w:firstRow="0" w:lastRow="0" w:firstColumn="0" w:lastColumn="0" w:oddVBand="0" w:evenVBand="0" w:oddHBand="0" w:evenHBand="0" w:firstRowFirstColumn="0" w:firstRowLastColumn="0" w:lastRowFirstColumn="0" w:lastRowLastColumn="0"/>
              <w:rPr>
                <w:rFonts w:cs="Arial"/>
                <w:bCs/>
                <w:sz w:val="18"/>
                <w:szCs w:val="18"/>
              </w:rPr>
            </w:pPr>
          </w:p>
        </w:tc>
        <w:tc>
          <w:tcPr>
            <w:tcW w:w="2835" w:type="dxa"/>
            <w:gridSpan w:val="6"/>
            <w:tcBorders>
              <w:top w:val="nil"/>
              <w:left w:val="nil"/>
              <w:bottom w:val="nil"/>
              <w:right w:val="nil"/>
            </w:tcBorders>
            <w:vAlign w:val="bottom"/>
          </w:tcPr>
          <w:p w14:paraId="79559CFA" w14:textId="43896F1D" w:rsidR="008D78A6" w:rsidRPr="00723101" w:rsidRDefault="008D78A6" w:rsidP="00E719D6">
            <w:pPr>
              <w:spacing w:before="120" w:after="40"/>
              <w:cnfStyle w:val="000000000000" w:firstRow="0" w:lastRow="0" w:firstColumn="0" w:lastColumn="0" w:oddVBand="0" w:evenVBand="0" w:oddHBand="0" w:evenHBand="0" w:firstRowFirstColumn="0" w:firstRowLastColumn="0" w:lastRowFirstColumn="0" w:lastRowLastColumn="0"/>
              <w:rPr>
                <w:rFonts w:cs="Arial"/>
                <w:bCs/>
                <w:sz w:val="18"/>
                <w:szCs w:val="18"/>
              </w:rPr>
            </w:pPr>
            <w:r w:rsidRPr="00723101">
              <w:rPr>
                <w:rFonts w:cs="Arial"/>
                <w:bCs/>
                <w:sz w:val="18"/>
                <w:szCs w:val="18"/>
              </w:rPr>
              <w:t>Signature</w:t>
            </w:r>
            <w:r w:rsidR="005204F2">
              <w:rPr>
                <w:rFonts w:cs="Arial"/>
                <w:bCs/>
                <w:sz w:val="18"/>
                <w:szCs w:val="18"/>
              </w:rPr>
              <w:t xml:space="preserve"> of authorised officer</w:t>
            </w:r>
            <w:r w:rsidR="00F11161" w:rsidRPr="00723101">
              <w:rPr>
                <w:rFonts w:cs="Arial"/>
                <w:bCs/>
                <w:sz w:val="18"/>
                <w:szCs w:val="18"/>
              </w:rPr>
              <w:t>:</w:t>
            </w:r>
            <w:r w:rsidRPr="00723101">
              <w:rPr>
                <w:rFonts w:cs="Arial"/>
                <w:bCs/>
                <w:sz w:val="18"/>
                <w:szCs w:val="18"/>
              </w:rPr>
              <w:t xml:space="preserve"> </w:t>
            </w:r>
          </w:p>
        </w:tc>
        <w:tc>
          <w:tcPr>
            <w:tcW w:w="3717" w:type="dxa"/>
            <w:gridSpan w:val="8"/>
            <w:tcBorders>
              <w:top w:val="nil"/>
              <w:left w:val="nil"/>
              <w:bottom w:val="single" w:sz="4" w:space="0" w:color="76C0F6" w:themeColor="accent1" w:themeTint="66"/>
              <w:right w:val="nil"/>
            </w:tcBorders>
            <w:vAlign w:val="bottom"/>
          </w:tcPr>
          <w:p w14:paraId="6474256B" w14:textId="2EF874B3" w:rsidR="000F4F42" w:rsidRPr="00723101" w:rsidRDefault="000F4F42" w:rsidP="00E719D6">
            <w:pPr>
              <w:spacing w:before="120" w:after="40"/>
              <w:cnfStyle w:val="000000000000" w:firstRow="0" w:lastRow="0" w:firstColumn="0" w:lastColumn="0" w:oddVBand="0" w:evenVBand="0" w:oddHBand="0" w:evenHBand="0" w:firstRowFirstColumn="0" w:firstRowLastColumn="0" w:lastRowFirstColumn="0" w:lastRowLastColumn="0"/>
              <w:rPr>
                <w:rFonts w:cs="Arial"/>
                <w:sz w:val="18"/>
                <w:szCs w:val="18"/>
              </w:rPr>
            </w:pPr>
          </w:p>
        </w:tc>
      </w:tr>
    </w:tbl>
    <w:p w14:paraId="43430C12" w14:textId="312FB604" w:rsidR="004F19EE" w:rsidRPr="00AF197C" w:rsidRDefault="004F19EE" w:rsidP="00AF197C">
      <w:pPr>
        <w:spacing w:after="120"/>
        <w:rPr>
          <w:sz w:val="18"/>
          <w:szCs w:val="18"/>
        </w:rPr>
      </w:pPr>
    </w:p>
    <w:tbl>
      <w:tblPr>
        <w:tblStyle w:val="GridTable1Light-Accent1"/>
        <w:tblW w:w="10546" w:type="dxa"/>
        <w:tblInd w:w="-15" w:type="dxa"/>
        <w:tblBorders>
          <w:top w:val="single" w:sz="18" w:space="0" w:color="76C0F6" w:themeColor="accent1" w:themeTint="66"/>
          <w:left w:val="single" w:sz="18" w:space="0" w:color="76C0F6" w:themeColor="accent1" w:themeTint="66"/>
          <w:bottom w:val="single" w:sz="18" w:space="0" w:color="76C0F6" w:themeColor="accent1" w:themeTint="66"/>
          <w:right w:val="single" w:sz="18" w:space="0" w:color="76C0F6" w:themeColor="accent1" w:themeTint="66"/>
          <w:insideH w:val="none" w:sz="0" w:space="0" w:color="auto"/>
          <w:insideV w:val="none" w:sz="0" w:space="0" w:color="auto"/>
        </w:tblBorders>
        <w:tblLayout w:type="fixed"/>
        <w:tblLook w:val="04A0" w:firstRow="1" w:lastRow="0" w:firstColumn="1" w:lastColumn="0" w:noHBand="0" w:noVBand="1"/>
      </w:tblPr>
      <w:tblGrid>
        <w:gridCol w:w="1149"/>
        <w:gridCol w:w="568"/>
        <w:gridCol w:w="969"/>
        <w:gridCol w:w="1301"/>
        <w:gridCol w:w="564"/>
        <w:gridCol w:w="430"/>
        <w:gridCol w:w="1844"/>
        <w:gridCol w:w="205"/>
        <w:gridCol w:w="505"/>
        <w:gridCol w:w="985"/>
        <w:gridCol w:w="1786"/>
        <w:gridCol w:w="240"/>
      </w:tblGrid>
      <w:tr w:rsidR="004F19EE" w:rsidRPr="00723101" w14:paraId="208BE5DE" w14:textId="77777777" w:rsidTr="00CF20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46" w:type="dxa"/>
            <w:gridSpan w:val="12"/>
            <w:tcBorders>
              <w:top w:val="single" w:sz="18" w:space="0" w:color="76C0F6" w:themeColor="accent1" w:themeTint="66"/>
              <w:bottom w:val="none" w:sz="0" w:space="0" w:color="auto"/>
            </w:tcBorders>
            <w:vAlign w:val="bottom"/>
          </w:tcPr>
          <w:p w14:paraId="6A60D9AE" w14:textId="20EB5B97" w:rsidR="004F19EE" w:rsidRPr="00723101" w:rsidRDefault="004F19EE" w:rsidP="00E719D6">
            <w:pPr>
              <w:spacing w:before="240" w:after="40"/>
              <w:jc w:val="both"/>
              <w:rPr>
                <w:rFonts w:cs="Arial"/>
                <w:sz w:val="18"/>
                <w:szCs w:val="18"/>
              </w:rPr>
            </w:pPr>
            <w:r w:rsidRPr="004F19EE">
              <w:rPr>
                <w:rFonts w:cs="Arial"/>
                <w:sz w:val="18"/>
                <w:szCs w:val="18"/>
              </w:rPr>
              <w:t>This portion is to be signed by the inspecting officer when the requirements set forth above have been completed (the order has been complied with).</w:t>
            </w:r>
          </w:p>
        </w:tc>
      </w:tr>
      <w:tr w:rsidR="00BC4D46" w:rsidRPr="00723101" w14:paraId="0E448F6A" w14:textId="77777777" w:rsidTr="00BC4D46">
        <w:tc>
          <w:tcPr>
            <w:cnfStyle w:val="001000000000" w:firstRow="0" w:lastRow="0" w:firstColumn="1" w:lastColumn="0" w:oddVBand="0" w:evenVBand="0" w:oddHBand="0" w:evenHBand="0" w:firstRowFirstColumn="0" w:firstRowLastColumn="0" w:lastRowFirstColumn="0" w:lastRowLastColumn="0"/>
            <w:tcW w:w="1717" w:type="dxa"/>
            <w:gridSpan w:val="2"/>
            <w:vAlign w:val="bottom"/>
          </w:tcPr>
          <w:p w14:paraId="6616BE15" w14:textId="7C3106D9" w:rsidR="00BC4D46" w:rsidRPr="00723101" w:rsidRDefault="00BC4D46" w:rsidP="006A5D2C">
            <w:pPr>
              <w:spacing w:before="120" w:after="40"/>
              <w:rPr>
                <w:rFonts w:cs="Arial"/>
                <w:b w:val="0"/>
                <w:bCs w:val="0"/>
                <w:sz w:val="18"/>
                <w:szCs w:val="18"/>
              </w:rPr>
            </w:pPr>
            <w:r w:rsidRPr="00723101">
              <w:rPr>
                <w:rFonts w:cs="Arial"/>
                <w:b w:val="0"/>
                <w:bCs w:val="0"/>
                <w:sz w:val="18"/>
                <w:szCs w:val="18"/>
              </w:rPr>
              <w:t xml:space="preserve">Authorised </w:t>
            </w:r>
            <w:r w:rsidR="005204F2">
              <w:rPr>
                <w:rFonts w:cs="Arial"/>
                <w:b w:val="0"/>
                <w:bCs w:val="0"/>
                <w:sz w:val="18"/>
                <w:szCs w:val="18"/>
              </w:rPr>
              <w:t>o</w:t>
            </w:r>
            <w:r w:rsidRPr="00723101">
              <w:rPr>
                <w:rFonts w:cs="Arial"/>
                <w:b w:val="0"/>
                <w:bCs w:val="0"/>
                <w:sz w:val="18"/>
                <w:szCs w:val="18"/>
              </w:rPr>
              <w:t>fficer:</w:t>
            </w:r>
          </w:p>
        </w:tc>
        <w:tc>
          <w:tcPr>
            <w:tcW w:w="2270" w:type="dxa"/>
            <w:gridSpan w:val="2"/>
            <w:tcBorders>
              <w:top w:val="nil"/>
              <w:bottom w:val="single" w:sz="4" w:space="0" w:color="76C0F6" w:themeColor="accent1" w:themeTint="66"/>
            </w:tcBorders>
            <w:vAlign w:val="bottom"/>
          </w:tcPr>
          <w:p w14:paraId="11872ADC" w14:textId="77777777" w:rsidR="00BC4D46" w:rsidRPr="00723101" w:rsidRDefault="00BC4D46" w:rsidP="006A5D2C">
            <w:pPr>
              <w:spacing w:before="120" w:after="40"/>
              <w:cnfStyle w:val="000000000000" w:firstRow="0" w:lastRow="0" w:firstColumn="0" w:lastColumn="0" w:oddVBand="0" w:evenVBand="0" w:oddHBand="0" w:evenHBand="0" w:firstRowFirstColumn="0" w:firstRowLastColumn="0" w:lastRowFirstColumn="0" w:lastRowLastColumn="0"/>
              <w:rPr>
                <w:rFonts w:cs="Arial"/>
                <w:bCs/>
                <w:sz w:val="18"/>
                <w:szCs w:val="18"/>
              </w:rPr>
            </w:pPr>
          </w:p>
        </w:tc>
        <w:tc>
          <w:tcPr>
            <w:tcW w:w="994" w:type="dxa"/>
            <w:gridSpan w:val="2"/>
            <w:vAlign w:val="bottom"/>
          </w:tcPr>
          <w:p w14:paraId="0983FDBC" w14:textId="77777777" w:rsidR="00BC4D46" w:rsidRPr="004F19EE" w:rsidRDefault="00BC4D46" w:rsidP="006A5D2C">
            <w:pPr>
              <w:spacing w:before="120" w:after="40"/>
              <w:cnfStyle w:val="000000000000" w:firstRow="0" w:lastRow="0" w:firstColumn="0" w:lastColumn="0" w:oddVBand="0" w:evenVBand="0" w:oddHBand="0" w:evenHBand="0" w:firstRowFirstColumn="0" w:firstRowLastColumn="0" w:lastRowFirstColumn="0" w:lastRowLastColumn="0"/>
              <w:rPr>
                <w:rFonts w:cs="Arial"/>
                <w:bCs/>
                <w:sz w:val="18"/>
                <w:szCs w:val="18"/>
              </w:rPr>
            </w:pPr>
            <w:r w:rsidRPr="004F19EE">
              <w:rPr>
                <w:rFonts w:cs="Arial"/>
                <w:bCs/>
                <w:sz w:val="18"/>
                <w:szCs w:val="18"/>
              </w:rPr>
              <w:t>DoH/ LG:</w:t>
            </w:r>
          </w:p>
        </w:tc>
        <w:tc>
          <w:tcPr>
            <w:tcW w:w="1844" w:type="dxa"/>
            <w:tcBorders>
              <w:top w:val="nil"/>
              <w:bottom w:val="single" w:sz="4" w:space="0" w:color="76C0F6" w:themeColor="accent1" w:themeTint="66"/>
            </w:tcBorders>
            <w:vAlign w:val="bottom"/>
          </w:tcPr>
          <w:p w14:paraId="27A9D789" w14:textId="77777777" w:rsidR="00BC4D46" w:rsidRPr="004F19EE" w:rsidRDefault="00BC4D46" w:rsidP="006A5D2C">
            <w:pPr>
              <w:spacing w:before="120" w:after="4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1695" w:type="dxa"/>
            <w:gridSpan w:val="3"/>
            <w:vAlign w:val="bottom"/>
          </w:tcPr>
          <w:p w14:paraId="39BE6C20" w14:textId="537CAFC3" w:rsidR="00BC4D46" w:rsidRPr="004F19EE" w:rsidRDefault="00BC4D46" w:rsidP="006A5D2C">
            <w:pPr>
              <w:spacing w:before="12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4F19EE">
              <w:rPr>
                <w:rFonts w:cs="Arial"/>
                <w:sz w:val="18"/>
                <w:szCs w:val="18"/>
              </w:rPr>
              <w:t xml:space="preserve">Contact </w:t>
            </w:r>
            <w:r w:rsidR="00BF7177">
              <w:rPr>
                <w:rFonts w:cs="Arial"/>
                <w:sz w:val="18"/>
                <w:szCs w:val="18"/>
              </w:rPr>
              <w:t>n</w:t>
            </w:r>
            <w:r w:rsidRPr="004F19EE">
              <w:rPr>
                <w:rFonts w:cs="Arial"/>
                <w:sz w:val="18"/>
                <w:szCs w:val="18"/>
              </w:rPr>
              <w:t xml:space="preserve">umber: </w:t>
            </w:r>
          </w:p>
        </w:tc>
        <w:tc>
          <w:tcPr>
            <w:tcW w:w="1786" w:type="dxa"/>
            <w:tcBorders>
              <w:top w:val="nil"/>
              <w:bottom w:val="single" w:sz="4" w:space="0" w:color="76C0F6" w:themeColor="accent1" w:themeTint="66"/>
              <w:right w:val="nil"/>
            </w:tcBorders>
            <w:vAlign w:val="bottom"/>
          </w:tcPr>
          <w:p w14:paraId="31189145" w14:textId="77777777" w:rsidR="00BC4D46" w:rsidRPr="00723101" w:rsidRDefault="00BC4D46" w:rsidP="006A5D2C">
            <w:pPr>
              <w:spacing w:before="120" w:after="4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240" w:type="dxa"/>
            <w:tcBorders>
              <w:top w:val="nil"/>
              <w:left w:val="nil"/>
              <w:bottom w:val="nil"/>
              <w:right w:val="single" w:sz="18" w:space="0" w:color="76C0F6" w:themeColor="accent1" w:themeTint="66"/>
            </w:tcBorders>
            <w:vAlign w:val="bottom"/>
          </w:tcPr>
          <w:p w14:paraId="5946DACB" w14:textId="2925FAF0" w:rsidR="00BC4D46" w:rsidRPr="00723101" w:rsidRDefault="00BC4D46" w:rsidP="006A5D2C">
            <w:pPr>
              <w:spacing w:before="120" w:after="40"/>
              <w:cnfStyle w:val="000000000000" w:firstRow="0" w:lastRow="0" w:firstColumn="0" w:lastColumn="0" w:oddVBand="0" w:evenVBand="0" w:oddHBand="0" w:evenHBand="0" w:firstRowFirstColumn="0" w:firstRowLastColumn="0" w:lastRowFirstColumn="0" w:lastRowLastColumn="0"/>
              <w:rPr>
                <w:rFonts w:cs="Arial"/>
                <w:sz w:val="18"/>
                <w:szCs w:val="18"/>
              </w:rPr>
            </w:pPr>
          </w:p>
        </w:tc>
      </w:tr>
      <w:tr w:rsidR="002E4D94" w:rsidRPr="00723101" w14:paraId="5A3FD2C2" w14:textId="77777777" w:rsidTr="00CF206E">
        <w:tc>
          <w:tcPr>
            <w:cnfStyle w:val="001000000000" w:firstRow="0" w:lastRow="0" w:firstColumn="1" w:lastColumn="0" w:oddVBand="0" w:evenVBand="0" w:oddHBand="0" w:evenHBand="0" w:firstRowFirstColumn="0" w:firstRowLastColumn="0" w:lastRowFirstColumn="0" w:lastRowLastColumn="0"/>
            <w:tcW w:w="4551" w:type="dxa"/>
            <w:gridSpan w:val="5"/>
            <w:vAlign w:val="bottom"/>
          </w:tcPr>
          <w:p w14:paraId="79DC621D" w14:textId="77777777" w:rsidR="002E4D94" w:rsidRPr="00723101" w:rsidRDefault="002E4D94" w:rsidP="006A5D2C">
            <w:pPr>
              <w:spacing w:before="120" w:after="40"/>
              <w:rPr>
                <w:rFonts w:cs="Arial"/>
                <w:b w:val="0"/>
                <w:bCs w:val="0"/>
                <w:sz w:val="18"/>
                <w:szCs w:val="18"/>
              </w:rPr>
            </w:pPr>
            <w:r w:rsidRPr="002E4D94">
              <w:rPr>
                <w:rFonts w:cs="Arial"/>
                <w:b w:val="0"/>
                <w:sz w:val="18"/>
                <w:szCs w:val="18"/>
              </w:rPr>
              <w:t xml:space="preserve">The </w:t>
            </w:r>
            <w:r>
              <w:rPr>
                <w:rFonts w:cs="Arial"/>
                <w:b w:val="0"/>
                <w:sz w:val="18"/>
                <w:szCs w:val="18"/>
              </w:rPr>
              <w:t xml:space="preserve">requirements of improvement order Ref number: </w:t>
            </w:r>
          </w:p>
        </w:tc>
        <w:tc>
          <w:tcPr>
            <w:tcW w:w="2479" w:type="dxa"/>
            <w:gridSpan w:val="3"/>
            <w:tcBorders>
              <w:top w:val="nil"/>
              <w:bottom w:val="single" w:sz="4" w:space="0" w:color="76C0F6" w:themeColor="accent1" w:themeTint="66"/>
            </w:tcBorders>
            <w:vAlign w:val="bottom"/>
          </w:tcPr>
          <w:p w14:paraId="16ACE986" w14:textId="77777777" w:rsidR="002E4D94" w:rsidRPr="00723101" w:rsidRDefault="002E4D94" w:rsidP="006A5D2C">
            <w:pPr>
              <w:spacing w:before="120" w:after="40"/>
              <w:cnfStyle w:val="000000000000" w:firstRow="0" w:lastRow="0" w:firstColumn="0" w:lastColumn="0" w:oddVBand="0" w:evenVBand="0" w:oddHBand="0" w:evenHBand="0" w:firstRowFirstColumn="0" w:firstRowLastColumn="0" w:lastRowFirstColumn="0" w:lastRowLastColumn="0"/>
              <w:rPr>
                <w:rFonts w:cs="Arial"/>
                <w:b/>
                <w:bCs/>
                <w:sz w:val="18"/>
                <w:szCs w:val="18"/>
              </w:rPr>
            </w:pPr>
          </w:p>
        </w:tc>
        <w:tc>
          <w:tcPr>
            <w:tcW w:w="3516" w:type="dxa"/>
            <w:gridSpan w:val="4"/>
            <w:vAlign w:val="bottom"/>
          </w:tcPr>
          <w:p w14:paraId="6A159D48" w14:textId="3A76B328" w:rsidR="002E4D94" w:rsidRPr="00723101" w:rsidRDefault="00BF7177" w:rsidP="006A5D2C">
            <w:pPr>
              <w:spacing w:before="120" w:after="40"/>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h</w:t>
            </w:r>
            <w:r w:rsidR="002E4D94">
              <w:rPr>
                <w:rFonts w:cs="Arial"/>
                <w:sz w:val="18"/>
                <w:szCs w:val="18"/>
              </w:rPr>
              <w:t>ave been completed.</w:t>
            </w:r>
          </w:p>
        </w:tc>
      </w:tr>
      <w:tr w:rsidR="00BC4D46" w:rsidRPr="00723101" w14:paraId="15D25903" w14:textId="77777777" w:rsidTr="005204F2">
        <w:tc>
          <w:tcPr>
            <w:cnfStyle w:val="001000000000" w:firstRow="0" w:lastRow="0" w:firstColumn="1" w:lastColumn="0" w:oddVBand="0" w:evenVBand="0" w:oddHBand="0" w:evenHBand="0" w:firstRowFirstColumn="0" w:firstRowLastColumn="0" w:lastRowFirstColumn="0" w:lastRowLastColumn="0"/>
            <w:tcW w:w="2686" w:type="dxa"/>
            <w:gridSpan w:val="3"/>
            <w:vAlign w:val="bottom"/>
          </w:tcPr>
          <w:p w14:paraId="773E9E09" w14:textId="75541270" w:rsidR="00BC4D46" w:rsidRPr="00723101" w:rsidRDefault="00BC4D46" w:rsidP="006A5D2C">
            <w:pPr>
              <w:spacing w:before="120" w:after="40"/>
              <w:rPr>
                <w:rFonts w:cs="Arial"/>
                <w:b w:val="0"/>
                <w:bCs w:val="0"/>
                <w:sz w:val="18"/>
                <w:szCs w:val="18"/>
              </w:rPr>
            </w:pPr>
            <w:r w:rsidRPr="00723101">
              <w:rPr>
                <w:rFonts w:cs="Arial"/>
                <w:b w:val="0"/>
                <w:bCs w:val="0"/>
                <w:sz w:val="18"/>
                <w:szCs w:val="18"/>
              </w:rPr>
              <w:t>Signature</w:t>
            </w:r>
            <w:r w:rsidR="005204F2">
              <w:rPr>
                <w:rFonts w:cs="Arial"/>
                <w:b w:val="0"/>
                <w:bCs w:val="0"/>
                <w:sz w:val="18"/>
                <w:szCs w:val="18"/>
              </w:rPr>
              <w:t xml:space="preserve"> of authorised officer</w:t>
            </w:r>
            <w:r w:rsidRPr="00723101">
              <w:rPr>
                <w:rFonts w:cs="Arial"/>
                <w:b w:val="0"/>
                <w:bCs w:val="0"/>
                <w:sz w:val="18"/>
                <w:szCs w:val="18"/>
              </w:rPr>
              <w:t>:</w:t>
            </w:r>
          </w:p>
        </w:tc>
        <w:tc>
          <w:tcPr>
            <w:tcW w:w="4139" w:type="dxa"/>
            <w:gridSpan w:val="4"/>
            <w:tcBorders>
              <w:top w:val="nil"/>
              <w:bottom w:val="single" w:sz="4" w:space="0" w:color="76C0F6" w:themeColor="accent1" w:themeTint="66"/>
            </w:tcBorders>
            <w:vAlign w:val="bottom"/>
          </w:tcPr>
          <w:p w14:paraId="3841B8E1" w14:textId="77777777" w:rsidR="00BC4D46" w:rsidRPr="00723101" w:rsidRDefault="00BC4D46" w:rsidP="006A5D2C">
            <w:pPr>
              <w:spacing w:before="120" w:after="40"/>
              <w:cnfStyle w:val="000000000000" w:firstRow="0" w:lastRow="0" w:firstColumn="0" w:lastColumn="0" w:oddVBand="0" w:evenVBand="0" w:oddHBand="0" w:evenHBand="0" w:firstRowFirstColumn="0" w:firstRowLastColumn="0" w:lastRowFirstColumn="0" w:lastRowLastColumn="0"/>
              <w:rPr>
                <w:rFonts w:cs="Arial"/>
                <w:b/>
                <w:bCs/>
                <w:sz w:val="18"/>
                <w:szCs w:val="18"/>
              </w:rPr>
            </w:pPr>
          </w:p>
        </w:tc>
        <w:tc>
          <w:tcPr>
            <w:tcW w:w="710" w:type="dxa"/>
            <w:gridSpan w:val="2"/>
            <w:vAlign w:val="bottom"/>
          </w:tcPr>
          <w:p w14:paraId="4C5E6216" w14:textId="77777777" w:rsidR="00BC4D46" w:rsidRPr="00723101" w:rsidRDefault="00BC4D46" w:rsidP="006A5D2C">
            <w:pPr>
              <w:spacing w:before="120" w:after="40"/>
              <w:cnfStyle w:val="000000000000" w:firstRow="0" w:lastRow="0" w:firstColumn="0" w:lastColumn="0" w:oddVBand="0" w:evenVBand="0" w:oddHBand="0" w:evenHBand="0" w:firstRowFirstColumn="0" w:firstRowLastColumn="0" w:lastRowFirstColumn="0" w:lastRowLastColumn="0"/>
              <w:rPr>
                <w:rFonts w:cs="Arial"/>
                <w:b/>
                <w:bCs/>
                <w:sz w:val="18"/>
                <w:szCs w:val="18"/>
              </w:rPr>
            </w:pPr>
            <w:r w:rsidRPr="00723101">
              <w:rPr>
                <w:rFonts w:cs="Arial"/>
                <w:bCs/>
                <w:sz w:val="18"/>
                <w:szCs w:val="18"/>
              </w:rPr>
              <w:t>Date:</w:t>
            </w:r>
          </w:p>
        </w:tc>
        <w:tc>
          <w:tcPr>
            <w:tcW w:w="2771" w:type="dxa"/>
            <w:gridSpan w:val="2"/>
            <w:tcBorders>
              <w:top w:val="nil"/>
              <w:bottom w:val="single" w:sz="4" w:space="0" w:color="76C0F6" w:themeColor="accent1" w:themeTint="66"/>
              <w:right w:val="nil"/>
            </w:tcBorders>
            <w:vAlign w:val="bottom"/>
          </w:tcPr>
          <w:p w14:paraId="55AB5CFD" w14:textId="77777777" w:rsidR="00BC4D46" w:rsidRPr="00723101" w:rsidRDefault="00BC4D46" w:rsidP="006A5D2C">
            <w:pPr>
              <w:spacing w:before="120" w:after="4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240" w:type="dxa"/>
            <w:tcBorders>
              <w:top w:val="nil"/>
              <w:left w:val="nil"/>
              <w:bottom w:val="nil"/>
              <w:right w:val="single" w:sz="18" w:space="0" w:color="76C0F6" w:themeColor="accent1" w:themeTint="66"/>
            </w:tcBorders>
            <w:vAlign w:val="bottom"/>
          </w:tcPr>
          <w:p w14:paraId="5BE5B15E" w14:textId="2B78D5B5" w:rsidR="00BC4D46" w:rsidRPr="00723101" w:rsidRDefault="00BC4D46" w:rsidP="006A5D2C">
            <w:pPr>
              <w:spacing w:before="120" w:after="40"/>
              <w:cnfStyle w:val="000000000000" w:firstRow="0" w:lastRow="0" w:firstColumn="0" w:lastColumn="0" w:oddVBand="0" w:evenVBand="0" w:oddHBand="0" w:evenHBand="0" w:firstRowFirstColumn="0" w:firstRowLastColumn="0" w:lastRowFirstColumn="0" w:lastRowLastColumn="0"/>
              <w:rPr>
                <w:rFonts w:cs="Arial"/>
                <w:sz w:val="18"/>
                <w:szCs w:val="18"/>
              </w:rPr>
            </w:pPr>
          </w:p>
        </w:tc>
      </w:tr>
      <w:tr w:rsidR="00CF206E" w:rsidRPr="00723101" w14:paraId="101E1E76" w14:textId="77777777" w:rsidTr="00CF206E">
        <w:tc>
          <w:tcPr>
            <w:cnfStyle w:val="001000000000" w:firstRow="0" w:lastRow="0" w:firstColumn="1" w:lastColumn="0" w:oddVBand="0" w:evenVBand="0" w:oddHBand="0" w:evenHBand="0" w:firstRowFirstColumn="0" w:firstRowLastColumn="0" w:lastRowFirstColumn="0" w:lastRowLastColumn="0"/>
            <w:tcW w:w="1149" w:type="dxa"/>
            <w:tcBorders>
              <w:bottom w:val="single" w:sz="18" w:space="0" w:color="76C0F6" w:themeColor="accent1" w:themeTint="66"/>
            </w:tcBorders>
            <w:vAlign w:val="bottom"/>
          </w:tcPr>
          <w:p w14:paraId="01DC5C91" w14:textId="77777777" w:rsidR="00CF206E" w:rsidRPr="00E719D6" w:rsidRDefault="00CF206E" w:rsidP="00AF197C">
            <w:pPr>
              <w:spacing w:after="0"/>
              <w:rPr>
                <w:rFonts w:cs="Arial"/>
                <w:sz w:val="12"/>
                <w:szCs w:val="12"/>
              </w:rPr>
            </w:pPr>
          </w:p>
        </w:tc>
        <w:tc>
          <w:tcPr>
            <w:tcW w:w="5676" w:type="dxa"/>
            <w:gridSpan w:val="6"/>
            <w:tcBorders>
              <w:top w:val="nil"/>
              <w:bottom w:val="single" w:sz="18" w:space="0" w:color="76C0F6" w:themeColor="accent1" w:themeTint="66"/>
            </w:tcBorders>
            <w:vAlign w:val="bottom"/>
          </w:tcPr>
          <w:p w14:paraId="7DD7DA13" w14:textId="77777777" w:rsidR="00CF206E" w:rsidRPr="00E719D6" w:rsidRDefault="00CF206E" w:rsidP="00AF197C">
            <w:pPr>
              <w:spacing w:after="120"/>
              <w:cnfStyle w:val="000000000000" w:firstRow="0" w:lastRow="0" w:firstColumn="0" w:lastColumn="0" w:oddVBand="0" w:evenVBand="0" w:oddHBand="0" w:evenHBand="0" w:firstRowFirstColumn="0" w:firstRowLastColumn="0" w:lastRowFirstColumn="0" w:lastRowLastColumn="0"/>
              <w:rPr>
                <w:rFonts w:cs="Arial"/>
                <w:b/>
                <w:bCs/>
                <w:sz w:val="12"/>
                <w:szCs w:val="12"/>
              </w:rPr>
            </w:pPr>
          </w:p>
        </w:tc>
        <w:tc>
          <w:tcPr>
            <w:tcW w:w="710" w:type="dxa"/>
            <w:gridSpan w:val="2"/>
            <w:tcBorders>
              <w:bottom w:val="single" w:sz="18" w:space="0" w:color="76C0F6" w:themeColor="accent1" w:themeTint="66"/>
            </w:tcBorders>
            <w:vAlign w:val="bottom"/>
          </w:tcPr>
          <w:p w14:paraId="5CD5FBF8" w14:textId="77777777" w:rsidR="00CF206E" w:rsidRPr="00E719D6" w:rsidRDefault="00CF206E" w:rsidP="00AF197C">
            <w:pPr>
              <w:spacing w:after="0"/>
              <w:cnfStyle w:val="000000000000" w:firstRow="0" w:lastRow="0" w:firstColumn="0" w:lastColumn="0" w:oddVBand="0" w:evenVBand="0" w:oddHBand="0" w:evenHBand="0" w:firstRowFirstColumn="0" w:firstRowLastColumn="0" w:lastRowFirstColumn="0" w:lastRowLastColumn="0"/>
              <w:rPr>
                <w:rFonts w:cs="Arial"/>
                <w:bCs/>
                <w:sz w:val="12"/>
                <w:szCs w:val="12"/>
              </w:rPr>
            </w:pPr>
          </w:p>
        </w:tc>
        <w:tc>
          <w:tcPr>
            <w:tcW w:w="3011" w:type="dxa"/>
            <w:gridSpan w:val="3"/>
            <w:tcBorders>
              <w:top w:val="nil"/>
              <w:bottom w:val="single" w:sz="18" w:space="0" w:color="76C0F6" w:themeColor="accent1" w:themeTint="66"/>
              <w:right w:val="single" w:sz="18" w:space="0" w:color="76C0F6" w:themeColor="accent1" w:themeTint="66"/>
            </w:tcBorders>
            <w:vAlign w:val="bottom"/>
          </w:tcPr>
          <w:p w14:paraId="18304D9C" w14:textId="77777777" w:rsidR="00CF206E" w:rsidRPr="00E719D6" w:rsidRDefault="00CF206E" w:rsidP="00AF197C">
            <w:pPr>
              <w:spacing w:after="0"/>
              <w:cnfStyle w:val="000000000000" w:firstRow="0" w:lastRow="0" w:firstColumn="0" w:lastColumn="0" w:oddVBand="0" w:evenVBand="0" w:oddHBand="0" w:evenHBand="0" w:firstRowFirstColumn="0" w:firstRowLastColumn="0" w:lastRowFirstColumn="0" w:lastRowLastColumn="0"/>
              <w:rPr>
                <w:rFonts w:cs="Arial"/>
                <w:sz w:val="12"/>
                <w:szCs w:val="12"/>
              </w:rPr>
            </w:pPr>
          </w:p>
        </w:tc>
      </w:tr>
    </w:tbl>
    <w:p w14:paraId="4DD08962" w14:textId="3377F688" w:rsidR="00EE2B00" w:rsidRDefault="00EE2B00" w:rsidP="00AF197C">
      <w:pPr>
        <w:rPr>
          <w:b/>
          <w:sz w:val="20"/>
          <w:szCs w:val="20"/>
          <w:lang w:val="en-US"/>
        </w:rPr>
      </w:pPr>
      <w:bookmarkStart w:id="0" w:name="_Hlk53057578"/>
    </w:p>
    <w:p w14:paraId="1C399953" w14:textId="77777777" w:rsidR="00AF197C" w:rsidRPr="00EE2B00" w:rsidRDefault="00AF197C" w:rsidP="00EE2B00">
      <w:pPr>
        <w:jc w:val="right"/>
        <w:rPr>
          <w:sz w:val="20"/>
          <w:szCs w:val="20"/>
          <w:lang w:val="en-US"/>
        </w:rPr>
      </w:pPr>
    </w:p>
    <w:p w14:paraId="0CD40144" w14:textId="0C9E5F82" w:rsidR="005D6125" w:rsidRPr="00DA509E" w:rsidRDefault="00DA509E" w:rsidP="00DA509E">
      <w:pPr>
        <w:pStyle w:val="Heading3"/>
        <w:jc w:val="center"/>
        <w:rPr>
          <w:lang w:val="en-US"/>
        </w:rPr>
      </w:pPr>
      <w:r>
        <w:rPr>
          <w:lang w:val="en-US"/>
        </w:rPr>
        <w:lastRenderedPageBreak/>
        <w:t>Improvement order notes and completion details</w:t>
      </w:r>
    </w:p>
    <w:bookmarkEnd w:id="0"/>
    <w:p w14:paraId="31B92FE2" w14:textId="77777777" w:rsidR="00DA509E" w:rsidRPr="00DA509E" w:rsidRDefault="00DA509E" w:rsidP="00FA1F2D">
      <w:pPr>
        <w:pBdr>
          <w:top w:val="single" w:sz="12" w:space="1" w:color="76C0F6" w:themeColor="accent1" w:themeTint="66"/>
          <w:left w:val="single" w:sz="12" w:space="4" w:color="76C0F6" w:themeColor="accent1" w:themeTint="66"/>
          <w:bottom w:val="single" w:sz="12" w:space="1" w:color="76C0F6" w:themeColor="accent1" w:themeTint="66"/>
          <w:right w:val="single" w:sz="12" w:space="4" w:color="76C0F6" w:themeColor="accent1" w:themeTint="66"/>
        </w:pBdr>
        <w:spacing w:after="80"/>
        <w:jc w:val="both"/>
        <w:rPr>
          <w:rFonts w:eastAsia="Times New Roman" w:cs="Arial"/>
          <w:b/>
          <w:sz w:val="18"/>
          <w:szCs w:val="18"/>
          <w:lang w:val="en-US"/>
        </w:rPr>
      </w:pPr>
      <w:r w:rsidRPr="00DA509E">
        <w:rPr>
          <w:rFonts w:eastAsia="Times New Roman" w:cs="Arial"/>
          <w:b/>
          <w:sz w:val="18"/>
          <w:szCs w:val="18"/>
          <w:lang w:val="en-US"/>
        </w:rPr>
        <w:t xml:space="preserve">REGULATION 28 OF THE </w:t>
      </w:r>
      <w:r w:rsidRPr="00DA509E">
        <w:rPr>
          <w:rFonts w:eastAsia="Times New Roman" w:cs="Arial"/>
          <w:b/>
          <w:i/>
          <w:sz w:val="18"/>
          <w:szCs w:val="18"/>
          <w:lang w:val="en-US"/>
        </w:rPr>
        <w:t>HEALTH (AQUATIC FACILITIES) REGULATIONS 2007</w:t>
      </w:r>
      <w:r w:rsidRPr="00DA509E">
        <w:rPr>
          <w:rFonts w:eastAsia="Times New Roman" w:cs="Arial"/>
          <w:b/>
          <w:sz w:val="18"/>
          <w:szCs w:val="18"/>
          <w:lang w:val="en-US"/>
        </w:rPr>
        <w:t xml:space="preserve"> </w:t>
      </w:r>
    </w:p>
    <w:p w14:paraId="3E2FC86E" w14:textId="77777777" w:rsidR="00DA509E" w:rsidRPr="00DA509E" w:rsidRDefault="00DA509E" w:rsidP="00FA1F2D">
      <w:pPr>
        <w:pBdr>
          <w:top w:val="single" w:sz="12" w:space="1" w:color="76C0F6" w:themeColor="accent1" w:themeTint="66"/>
          <w:left w:val="single" w:sz="12" w:space="4" w:color="76C0F6" w:themeColor="accent1" w:themeTint="66"/>
          <w:bottom w:val="single" w:sz="12" w:space="1" w:color="76C0F6" w:themeColor="accent1" w:themeTint="66"/>
          <w:right w:val="single" w:sz="12" w:space="4" w:color="76C0F6" w:themeColor="accent1" w:themeTint="66"/>
        </w:pBdr>
        <w:spacing w:after="80"/>
        <w:jc w:val="both"/>
        <w:rPr>
          <w:rFonts w:eastAsia="Times New Roman" w:cs="Arial"/>
          <w:b/>
          <w:sz w:val="18"/>
          <w:szCs w:val="18"/>
          <w:lang w:val="en-US"/>
        </w:rPr>
      </w:pPr>
      <w:r w:rsidRPr="00DA509E">
        <w:rPr>
          <w:rFonts w:eastAsia="Times New Roman" w:cs="Arial"/>
          <w:b/>
          <w:sz w:val="18"/>
          <w:szCs w:val="18"/>
          <w:lang w:val="en-US"/>
        </w:rPr>
        <w:t>Review of improvement order</w:t>
      </w:r>
    </w:p>
    <w:p w14:paraId="1FCBC819" w14:textId="72828242" w:rsidR="00DA509E" w:rsidRPr="00DA509E" w:rsidRDefault="00DA509E" w:rsidP="00FA1F2D">
      <w:pPr>
        <w:pBdr>
          <w:top w:val="single" w:sz="12" w:space="1" w:color="76C0F6" w:themeColor="accent1" w:themeTint="66"/>
          <w:left w:val="single" w:sz="12" w:space="4" w:color="76C0F6" w:themeColor="accent1" w:themeTint="66"/>
          <w:bottom w:val="single" w:sz="12" w:space="1" w:color="76C0F6" w:themeColor="accent1" w:themeTint="66"/>
          <w:right w:val="single" w:sz="12" w:space="4" w:color="76C0F6" w:themeColor="accent1" w:themeTint="66"/>
        </w:pBdr>
        <w:spacing w:after="80"/>
        <w:jc w:val="both"/>
        <w:rPr>
          <w:rFonts w:eastAsia="Times New Roman" w:cs="Arial"/>
          <w:sz w:val="18"/>
          <w:szCs w:val="18"/>
          <w:lang w:val="en-US"/>
        </w:rPr>
      </w:pPr>
      <w:r w:rsidRPr="00DA509E">
        <w:rPr>
          <w:rFonts w:eastAsia="Times New Roman" w:cs="Arial"/>
          <w:sz w:val="18"/>
          <w:szCs w:val="18"/>
          <w:lang w:val="en-US"/>
        </w:rPr>
        <w:t xml:space="preserve">A person (in this case the aquatic facility operator) affected by a reviewable decision of the </w:t>
      </w:r>
      <w:r w:rsidR="00CF7C44">
        <w:rPr>
          <w:rFonts w:eastAsia="Times New Roman" w:cs="Arial"/>
          <w:sz w:val="18"/>
          <w:szCs w:val="18"/>
          <w:lang w:val="en-US"/>
        </w:rPr>
        <w:t>CHO</w:t>
      </w:r>
      <w:r w:rsidRPr="00DA509E">
        <w:rPr>
          <w:rFonts w:eastAsia="Times New Roman" w:cs="Arial"/>
          <w:sz w:val="18"/>
          <w:szCs w:val="18"/>
          <w:lang w:val="en-US"/>
        </w:rPr>
        <w:t xml:space="preserve"> or of an </w:t>
      </w:r>
      <w:r w:rsidR="00AC39FE">
        <w:rPr>
          <w:rFonts w:eastAsia="Times New Roman" w:cs="Arial"/>
          <w:sz w:val="18"/>
          <w:szCs w:val="18"/>
          <w:lang w:val="en-US"/>
        </w:rPr>
        <w:t>a</w:t>
      </w:r>
      <w:r w:rsidR="00AA21D8">
        <w:rPr>
          <w:rFonts w:eastAsia="Times New Roman" w:cs="Arial"/>
          <w:sz w:val="18"/>
          <w:szCs w:val="18"/>
          <w:lang w:val="en-US"/>
        </w:rPr>
        <w:t xml:space="preserve">uthorised </w:t>
      </w:r>
      <w:r w:rsidR="005204F2">
        <w:rPr>
          <w:rFonts w:eastAsia="Times New Roman" w:cs="Arial"/>
          <w:sz w:val="18"/>
          <w:szCs w:val="18"/>
          <w:lang w:val="en-US"/>
        </w:rPr>
        <w:t>officer</w:t>
      </w:r>
      <w:r w:rsidR="005204F2" w:rsidRPr="00DA509E">
        <w:rPr>
          <w:rFonts w:eastAsia="Times New Roman" w:cs="Arial"/>
          <w:sz w:val="18"/>
          <w:szCs w:val="18"/>
          <w:lang w:val="en-US"/>
        </w:rPr>
        <w:t xml:space="preserve"> may</w:t>
      </w:r>
      <w:r w:rsidRPr="00DA509E">
        <w:rPr>
          <w:rFonts w:eastAsia="Times New Roman" w:cs="Arial"/>
          <w:sz w:val="18"/>
          <w:szCs w:val="18"/>
          <w:lang w:val="en-US"/>
        </w:rPr>
        <w:t xml:space="preserve"> apply to the State Administrative Tribunal for a review of any decision, in relation to this improvement order.</w:t>
      </w:r>
    </w:p>
    <w:p w14:paraId="04EE97C3" w14:textId="77777777" w:rsidR="00DA509E" w:rsidRPr="00DA509E" w:rsidRDefault="00DA509E" w:rsidP="00FA1F2D">
      <w:pPr>
        <w:pBdr>
          <w:top w:val="single" w:sz="12" w:space="1" w:color="76C0F6" w:themeColor="accent1" w:themeTint="66"/>
          <w:left w:val="single" w:sz="12" w:space="4" w:color="76C0F6" w:themeColor="accent1" w:themeTint="66"/>
          <w:bottom w:val="single" w:sz="12" w:space="1" w:color="76C0F6" w:themeColor="accent1" w:themeTint="66"/>
          <w:right w:val="single" w:sz="12" w:space="4" w:color="76C0F6" w:themeColor="accent1" w:themeTint="66"/>
        </w:pBdr>
        <w:spacing w:after="0"/>
        <w:jc w:val="both"/>
        <w:rPr>
          <w:rFonts w:eastAsia="Times New Roman" w:cs="Arial"/>
          <w:color w:val="000000"/>
          <w:sz w:val="18"/>
          <w:szCs w:val="18"/>
        </w:rPr>
      </w:pPr>
      <w:r w:rsidRPr="00DA509E">
        <w:rPr>
          <w:rFonts w:eastAsia="Times New Roman" w:cs="Arial"/>
          <w:sz w:val="18"/>
          <w:szCs w:val="18"/>
          <w:lang w:val="en-US"/>
        </w:rPr>
        <w:t>The State Administrative Tribunal</w:t>
      </w:r>
      <w:r w:rsidRPr="00DA509E">
        <w:rPr>
          <w:rFonts w:eastAsia="Times New Roman" w:cs="Arial"/>
          <w:color w:val="000000"/>
          <w:sz w:val="18"/>
          <w:szCs w:val="18"/>
        </w:rPr>
        <w:t xml:space="preserve"> is located at Level 4 12 St Georges Terrace, Perth and can be contacted on the telephone (08) 9219 3111 or 1300 306 017, or by email through the following website: </w:t>
      </w:r>
      <w:hyperlink r:id="rId12" w:history="1">
        <w:r w:rsidRPr="00DA509E">
          <w:rPr>
            <w:rFonts w:eastAsia="Times New Roman" w:cs="Arial"/>
            <w:color w:val="0000FF"/>
            <w:sz w:val="18"/>
            <w:szCs w:val="18"/>
            <w:u w:val="single"/>
          </w:rPr>
          <w:t>www.sat.justice.wa.gov.au</w:t>
        </w:r>
      </w:hyperlink>
    </w:p>
    <w:p w14:paraId="7B143F90" w14:textId="77777777" w:rsidR="005D6125" w:rsidRPr="00971E0D" w:rsidRDefault="005D6125" w:rsidP="005D6125">
      <w:pPr>
        <w:spacing w:after="0"/>
        <w:jc w:val="both"/>
        <w:rPr>
          <w:rFonts w:ascii="Trebuchet MS" w:hAnsi="Trebuchet MS"/>
          <w:color w:val="000000"/>
          <w:sz w:val="12"/>
          <w:szCs w:val="12"/>
          <w:highlight w:val="yellow"/>
        </w:rPr>
      </w:pPr>
    </w:p>
    <w:p w14:paraId="1084A042" w14:textId="77777777" w:rsidR="00DA509E" w:rsidRPr="00DA509E" w:rsidRDefault="00DA509E" w:rsidP="00FA1F2D">
      <w:pPr>
        <w:pBdr>
          <w:top w:val="single" w:sz="12" w:space="1" w:color="76C0F6" w:themeColor="accent1" w:themeTint="66"/>
          <w:left w:val="single" w:sz="12" w:space="4" w:color="76C0F6" w:themeColor="accent1" w:themeTint="66"/>
          <w:bottom w:val="single" w:sz="12" w:space="1" w:color="76C0F6" w:themeColor="accent1" w:themeTint="66"/>
          <w:right w:val="single" w:sz="12" w:space="4" w:color="76C0F6" w:themeColor="accent1" w:themeTint="66"/>
        </w:pBdr>
        <w:spacing w:after="80"/>
        <w:jc w:val="both"/>
        <w:rPr>
          <w:rFonts w:eastAsia="Times New Roman" w:cs="Arial"/>
          <w:b/>
          <w:sz w:val="18"/>
          <w:szCs w:val="18"/>
          <w:lang w:val="en-US"/>
        </w:rPr>
      </w:pPr>
      <w:r w:rsidRPr="00DA509E">
        <w:rPr>
          <w:rFonts w:eastAsia="Times New Roman" w:cs="Arial"/>
          <w:b/>
          <w:sz w:val="18"/>
          <w:szCs w:val="18"/>
          <w:lang w:val="en-US"/>
        </w:rPr>
        <w:t xml:space="preserve">REGULATION 22 (5) OF THE </w:t>
      </w:r>
      <w:r w:rsidRPr="00DA509E">
        <w:rPr>
          <w:rFonts w:eastAsia="Times New Roman" w:cs="Arial"/>
          <w:b/>
          <w:i/>
          <w:sz w:val="18"/>
          <w:szCs w:val="18"/>
          <w:lang w:val="en-US"/>
        </w:rPr>
        <w:t>HEALTH (AQUATIC FACILITIES) REGULATIONS 2007</w:t>
      </w:r>
      <w:r w:rsidRPr="00DA509E">
        <w:rPr>
          <w:rFonts w:eastAsia="Times New Roman" w:cs="Arial"/>
          <w:b/>
          <w:sz w:val="18"/>
          <w:szCs w:val="18"/>
          <w:lang w:val="en-US"/>
        </w:rPr>
        <w:t xml:space="preserve"> </w:t>
      </w:r>
    </w:p>
    <w:p w14:paraId="107A1DBF" w14:textId="77777777" w:rsidR="00DA509E" w:rsidRPr="00DA509E" w:rsidRDefault="00DA509E" w:rsidP="00FA1F2D">
      <w:pPr>
        <w:pBdr>
          <w:top w:val="single" w:sz="12" w:space="1" w:color="76C0F6" w:themeColor="accent1" w:themeTint="66"/>
          <w:left w:val="single" w:sz="12" w:space="4" w:color="76C0F6" w:themeColor="accent1" w:themeTint="66"/>
          <w:bottom w:val="single" w:sz="12" w:space="1" w:color="76C0F6" w:themeColor="accent1" w:themeTint="66"/>
          <w:right w:val="single" w:sz="12" w:space="4" w:color="76C0F6" w:themeColor="accent1" w:themeTint="66"/>
        </w:pBdr>
        <w:spacing w:after="80"/>
        <w:jc w:val="both"/>
        <w:rPr>
          <w:rFonts w:eastAsia="Times New Roman" w:cs="Arial"/>
          <w:b/>
          <w:sz w:val="18"/>
          <w:szCs w:val="18"/>
          <w:lang w:val="en-US"/>
        </w:rPr>
      </w:pPr>
      <w:r w:rsidRPr="00DA509E">
        <w:rPr>
          <w:rFonts w:eastAsia="Times New Roman" w:cs="Arial"/>
          <w:b/>
          <w:sz w:val="18"/>
          <w:szCs w:val="18"/>
          <w:lang w:val="en-US"/>
        </w:rPr>
        <w:t>Time extension for improvement order</w:t>
      </w:r>
    </w:p>
    <w:p w14:paraId="548CCBA1" w14:textId="438272AF" w:rsidR="00DA509E" w:rsidRPr="00DA509E" w:rsidRDefault="00DA509E" w:rsidP="00FA1F2D">
      <w:pPr>
        <w:pBdr>
          <w:top w:val="single" w:sz="12" w:space="1" w:color="76C0F6" w:themeColor="accent1" w:themeTint="66"/>
          <w:left w:val="single" w:sz="12" w:space="4" w:color="76C0F6" w:themeColor="accent1" w:themeTint="66"/>
          <w:bottom w:val="single" w:sz="12" w:space="1" w:color="76C0F6" w:themeColor="accent1" w:themeTint="66"/>
          <w:right w:val="single" w:sz="12" w:space="4" w:color="76C0F6" w:themeColor="accent1" w:themeTint="66"/>
        </w:pBdr>
        <w:spacing w:after="80"/>
        <w:jc w:val="both"/>
        <w:rPr>
          <w:rFonts w:eastAsia="Times New Roman" w:cs="Arial"/>
          <w:sz w:val="18"/>
          <w:szCs w:val="18"/>
          <w:lang w:val="en-US"/>
        </w:rPr>
      </w:pPr>
      <w:r w:rsidRPr="00DA509E">
        <w:rPr>
          <w:rFonts w:eastAsia="Times New Roman" w:cs="Arial"/>
          <w:sz w:val="18"/>
          <w:szCs w:val="18"/>
          <w:lang w:val="en-US"/>
        </w:rPr>
        <w:t>Regulation 22(5)</w:t>
      </w:r>
      <w:r w:rsidRPr="00DA509E">
        <w:rPr>
          <w:rFonts w:eastAsia="Times New Roman" w:cs="Arial"/>
          <w:sz w:val="18"/>
          <w:szCs w:val="18"/>
          <w:lang w:val="en-US"/>
        </w:rPr>
        <w:tab/>
        <w:t xml:space="preserve"> “The time within which an order must be complied with may, before that time has expired, be extended by the </w:t>
      </w:r>
      <w:r w:rsidR="00CF7C44">
        <w:rPr>
          <w:rFonts w:eastAsia="Times New Roman" w:cs="Arial"/>
          <w:sz w:val="18"/>
          <w:szCs w:val="18"/>
          <w:lang w:val="en-US"/>
        </w:rPr>
        <w:t>CHO</w:t>
      </w:r>
      <w:r w:rsidRPr="00DA509E">
        <w:rPr>
          <w:rFonts w:eastAsia="Times New Roman" w:cs="Arial"/>
          <w:sz w:val="18"/>
          <w:szCs w:val="18"/>
          <w:lang w:val="en-US"/>
        </w:rPr>
        <w:t xml:space="preserve"> or, in the case of an order given by an </w:t>
      </w:r>
      <w:r w:rsidR="005204F2">
        <w:rPr>
          <w:rFonts w:eastAsia="Times New Roman" w:cs="Arial"/>
          <w:sz w:val="18"/>
          <w:szCs w:val="18"/>
          <w:lang w:val="en-US"/>
        </w:rPr>
        <w:t>officer</w:t>
      </w:r>
      <w:r w:rsidR="005204F2" w:rsidRPr="00DA509E">
        <w:rPr>
          <w:rFonts w:eastAsia="Times New Roman" w:cs="Arial"/>
          <w:sz w:val="18"/>
          <w:szCs w:val="18"/>
          <w:lang w:val="en-US"/>
        </w:rPr>
        <w:t xml:space="preserve"> of</w:t>
      </w:r>
      <w:r w:rsidRPr="00DA509E">
        <w:rPr>
          <w:rFonts w:eastAsia="Times New Roman" w:cs="Arial"/>
          <w:sz w:val="18"/>
          <w:szCs w:val="18"/>
          <w:lang w:val="en-US"/>
        </w:rPr>
        <w:t xml:space="preserve"> the local government</w:t>
      </w:r>
      <w:r w:rsidR="00AC39FE">
        <w:rPr>
          <w:rFonts w:eastAsia="Times New Roman" w:cs="Arial"/>
          <w:sz w:val="18"/>
          <w:szCs w:val="18"/>
          <w:lang w:val="en-US"/>
        </w:rPr>
        <w:t>, an authorised officer of the local government</w:t>
      </w:r>
      <w:r w:rsidRPr="00DA509E">
        <w:rPr>
          <w:rFonts w:eastAsia="Times New Roman" w:cs="Arial"/>
          <w:sz w:val="18"/>
          <w:szCs w:val="18"/>
          <w:lang w:val="en-US"/>
        </w:rPr>
        <w:t>”</w:t>
      </w:r>
    </w:p>
    <w:p w14:paraId="406D1F76" w14:textId="77777777" w:rsidR="00DA509E" w:rsidRPr="00DA509E" w:rsidRDefault="00DA509E" w:rsidP="00FA1F2D">
      <w:pPr>
        <w:pBdr>
          <w:top w:val="single" w:sz="12" w:space="1" w:color="76C0F6" w:themeColor="accent1" w:themeTint="66"/>
          <w:left w:val="single" w:sz="12" w:space="4" w:color="76C0F6" w:themeColor="accent1" w:themeTint="66"/>
          <w:bottom w:val="single" w:sz="12" w:space="1" w:color="76C0F6" w:themeColor="accent1" w:themeTint="66"/>
          <w:right w:val="single" w:sz="12" w:space="4" w:color="76C0F6" w:themeColor="accent1" w:themeTint="66"/>
        </w:pBdr>
        <w:spacing w:after="80"/>
        <w:rPr>
          <w:rFonts w:eastAsia="Times New Roman" w:cs="Arial"/>
          <w:color w:val="C0C0C0"/>
          <w:sz w:val="18"/>
          <w:szCs w:val="18"/>
          <w:lang w:val="en-US"/>
        </w:rPr>
      </w:pPr>
      <w:r w:rsidRPr="00DA509E">
        <w:rPr>
          <w:rFonts w:eastAsia="Times New Roman" w:cs="Arial"/>
          <w:b/>
          <w:sz w:val="18"/>
          <w:szCs w:val="18"/>
          <w:lang w:val="en-US"/>
        </w:rPr>
        <w:t xml:space="preserve">REGULATION 19 OF THE </w:t>
      </w:r>
      <w:r w:rsidRPr="00DA509E">
        <w:rPr>
          <w:rFonts w:eastAsia="Times New Roman" w:cs="Arial"/>
          <w:b/>
          <w:i/>
          <w:sz w:val="18"/>
          <w:szCs w:val="18"/>
          <w:lang w:val="en-US"/>
        </w:rPr>
        <w:t>HEALTH (AQUATIC FACILITIES) REGULATIONS 2007</w:t>
      </w:r>
      <w:r w:rsidRPr="00DA509E">
        <w:rPr>
          <w:rFonts w:eastAsia="Times New Roman" w:cs="Arial"/>
          <w:b/>
          <w:sz w:val="18"/>
          <w:szCs w:val="18"/>
          <w:lang w:val="en-US"/>
        </w:rPr>
        <w:t xml:space="preserve"> </w:t>
      </w:r>
    </w:p>
    <w:p w14:paraId="4597DE10" w14:textId="77777777" w:rsidR="00DA509E" w:rsidRPr="00DA509E" w:rsidRDefault="00DA509E" w:rsidP="00FA1F2D">
      <w:pPr>
        <w:pBdr>
          <w:top w:val="single" w:sz="12" w:space="1" w:color="76C0F6" w:themeColor="accent1" w:themeTint="66"/>
          <w:left w:val="single" w:sz="12" w:space="4" w:color="76C0F6" w:themeColor="accent1" w:themeTint="66"/>
          <w:bottom w:val="single" w:sz="12" w:space="1" w:color="76C0F6" w:themeColor="accent1" w:themeTint="66"/>
          <w:right w:val="single" w:sz="12" w:space="4" w:color="76C0F6" w:themeColor="accent1" w:themeTint="66"/>
        </w:pBdr>
        <w:spacing w:after="80"/>
        <w:jc w:val="both"/>
        <w:rPr>
          <w:rFonts w:eastAsia="Times New Roman" w:cs="Arial"/>
          <w:b/>
          <w:sz w:val="18"/>
          <w:szCs w:val="18"/>
          <w:lang w:val="en-US"/>
        </w:rPr>
      </w:pPr>
      <w:r w:rsidRPr="00DA509E">
        <w:rPr>
          <w:rFonts w:eastAsia="Times New Roman" w:cs="Arial"/>
          <w:b/>
          <w:sz w:val="18"/>
          <w:szCs w:val="18"/>
          <w:lang w:val="en-US"/>
        </w:rPr>
        <w:t>Operation of aquatic facility</w:t>
      </w:r>
    </w:p>
    <w:p w14:paraId="16A61AEE" w14:textId="2F1DADF0" w:rsidR="00DA509E" w:rsidRPr="00DA509E" w:rsidRDefault="00DA509E" w:rsidP="00FA1F2D">
      <w:pPr>
        <w:pBdr>
          <w:top w:val="single" w:sz="12" w:space="1" w:color="76C0F6" w:themeColor="accent1" w:themeTint="66"/>
          <w:left w:val="single" w:sz="12" w:space="4" w:color="76C0F6" w:themeColor="accent1" w:themeTint="66"/>
          <w:bottom w:val="single" w:sz="12" w:space="1" w:color="76C0F6" w:themeColor="accent1" w:themeTint="66"/>
          <w:right w:val="single" w:sz="12" w:space="4" w:color="76C0F6" w:themeColor="accent1" w:themeTint="66"/>
        </w:pBdr>
        <w:spacing w:after="80"/>
        <w:jc w:val="both"/>
        <w:rPr>
          <w:rFonts w:eastAsia="Times New Roman" w:cs="Arial"/>
          <w:sz w:val="18"/>
          <w:szCs w:val="18"/>
          <w:lang w:val="en-US"/>
        </w:rPr>
      </w:pPr>
      <w:r w:rsidRPr="00DA509E">
        <w:rPr>
          <w:rFonts w:eastAsia="Times New Roman" w:cs="Arial"/>
          <w:sz w:val="18"/>
          <w:szCs w:val="18"/>
          <w:lang w:val="en-US"/>
        </w:rPr>
        <w:t>Regulation 19(1)</w:t>
      </w:r>
      <w:r w:rsidRPr="00DA509E">
        <w:rPr>
          <w:rFonts w:eastAsia="Times New Roman" w:cs="Arial"/>
          <w:sz w:val="18"/>
          <w:szCs w:val="18"/>
          <w:lang w:val="en-US"/>
        </w:rPr>
        <w:tab/>
        <w:t>“The operator of an aquatic facility must operate the facility, or ensure that the facility is operated, in accordance with</w:t>
      </w:r>
      <w:r w:rsidR="00AC39FE">
        <w:rPr>
          <w:rFonts w:eastAsia="Times New Roman" w:cs="Arial"/>
          <w:sz w:val="18"/>
          <w:szCs w:val="18"/>
          <w:lang w:val="en-US"/>
        </w:rPr>
        <w:t>:</w:t>
      </w:r>
    </w:p>
    <w:p w14:paraId="7CA25406" w14:textId="70C54177" w:rsidR="00DA509E" w:rsidRPr="00DA509E" w:rsidRDefault="00DA509E" w:rsidP="00FA1F2D">
      <w:pPr>
        <w:pBdr>
          <w:top w:val="single" w:sz="12" w:space="1" w:color="76C0F6" w:themeColor="accent1" w:themeTint="66"/>
          <w:left w:val="single" w:sz="12" w:space="4" w:color="76C0F6" w:themeColor="accent1" w:themeTint="66"/>
          <w:bottom w:val="single" w:sz="12" w:space="1" w:color="76C0F6" w:themeColor="accent1" w:themeTint="66"/>
          <w:right w:val="single" w:sz="12" w:space="4" w:color="76C0F6" w:themeColor="accent1" w:themeTint="66"/>
        </w:pBdr>
        <w:spacing w:after="80"/>
        <w:ind w:left="720" w:hanging="720"/>
        <w:jc w:val="both"/>
        <w:rPr>
          <w:rFonts w:eastAsia="Times New Roman" w:cs="Arial"/>
          <w:sz w:val="18"/>
          <w:szCs w:val="18"/>
        </w:rPr>
      </w:pPr>
      <w:r w:rsidRPr="00DA509E">
        <w:rPr>
          <w:rFonts w:eastAsia="Times New Roman" w:cs="Arial"/>
          <w:sz w:val="18"/>
          <w:szCs w:val="18"/>
        </w:rPr>
        <w:t>(a)</w:t>
      </w:r>
      <w:r w:rsidRPr="00DA509E">
        <w:rPr>
          <w:rFonts w:eastAsia="Times New Roman" w:cs="Arial"/>
          <w:sz w:val="18"/>
          <w:szCs w:val="18"/>
        </w:rPr>
        <w:tab/>
        <w:t xml:space="preserve">the operational requirements of the Code, except to the extent to which a variation in operational requirements approved by the </w:t>
      </w:r>
      <w:r w:rsidR="00CF7C44">
        <w:rPr>
          <w:rFonts w:eastAsia="Times New Roman" w:cs="Arial"/>
          <w:sz w:val="18"/>
          <w:szCs w:val="18"/>
        </w:rPr>
        <w:t>CHO</w:t>
      </w:r>
      <w:r w:rsidRPr="00DA509E">
        <w:rPr>
          <w:rFonts w:eastAsia="Times New Roman" w:cs="Arial"/>
          <w:sz w:val="18"/>
          <w:szCs w:val="18"/>
        </w:rPr>
        <w:t xml:space="preserve"> under regulation 20 is inconsistent with those requirements of the Code; and</w:t>
      </w:r>
    </w:p>
    <w:p w14:paraId="5E3A098E" w14:textId="31EEB38A" w:rsidR="00DA509E" w:rsidRPr="00DA509E" w:rsidRDefault="00DA509E" w:rsidP="00FA1F2D">
      <w:pPr>
        <w:pBdr>
          <w:top w:val="single" w:sz="12" w:space="1" w:color="76C0F6" w:themeColor="accent1" w:themeTint="66"/>
          <w:left w:val="single" w:sz="12" w:space="4" w:color="76C0F6" w:themeColor="accent1" w:themeTint="66"/>
          <w:bottom w:val="single" w:sz="12" w:space="1" w:color="76C0F6" w:themeColor="accent1" w:themeTint="66"/>
          <w:right w:val="single" w:sz="12" w:space="4" w:color="76C0F6" w:themeColor="accent1" w:themeTint="66"/>
        </w:pBdr>
        <w:spacing w:after="80"/>
        <w:jc w:val="both"/>
        <w:rPr>
          <w:rFonts w:eastAsia="Times New Roman" w:cs="Arial"/>
          <w:sz w:val="18"/>
          <w:szCs w:val="18"/>
          <w:lang w:val="en-US"/>
        </w:rPr>
      </w:pPr>
      <w:r w:rsidRPr="00DA509E">
        <w:rPr>
          <w:rFonts w:eastAsia="Times New Roman" w:cs="Arial"/>
          <w:sz w:val="18"/>
          <w:szCs w:val="18"/>
          <w:lang w:val="en-US"/>
        </w:rPr>
        <w:t>(b)</w:t>
      </w:r>
      <w:r w:rsidRPr="00DA509E">
        <w:rPr>
          <w:rFonts w:eastAsia="Times New Roman" w:cs="Arial"/>
          <w:sz w:val="18"/>
          <w:szCs w:val="18"/>
          <w:lang w:val="en-US"/>
        </w:rPr>
        <w:tab/>
        <w:t xml:space="preserve">any variations in operational requirements approved by the </w:t>
      </w:r>
      <w:r w:rsidR="00CF7C44">
        <w:rPr>
          <w:rFonts w:eastAsia="Times New Roman" w:cs="Arial"/>
          <w:sz w:val="18"/>
          <w:szCs w:val="18"/>
          <w:lang w:val="en-US"/>
        </w:rPr>
        <w:t>CHO</w:t>
      </w:r>
      <w:r w:rsidRPr="00DA509E">
        <w:rPr>
          <w:rFonts w:eastAsia="Times New Roman" w:cs="Arial"/>
          <w:sz w:val="18"/>
          <w:szCs w:val="18"/>
          <w:lang w:val="en-US"/>
        </w:rPr>
        <w:t xml:space="preserve"> under regulation 20.”</w:t>
      </w:r>
    </w:p>
    <w:p w14:paraId="14821F8C" w14:textId="77777777" w:rsidR="00DA509E" w:rsidRPr="00DA509E" w:rsidRDefault="00DA509E" w:rsidP="00FA1F2D">
      <w:pPr>
        <w:pBdr>
          <w:top w:val="single" w:sz="12" w:space="1" w:color="76C0F6" w:themeColor="accent1" w:themeTint="66"/>
          <w:left w:val="single" w:sz="12" w:space="4" w:color="76C0F6" w:themeColor="accent1" w:themeTint="66"/>
          <w:bottom w:val="single" w:sz="12" w:space="1" w:color="76C0F6" w:themeColor="accent1" w:themeTint="66"/>
          <w:right w:val="single" w:sz="12" w:space="4" w:color="76C0F6" w:themeColor="accent1" w:themeTint="66"/>
        </w:pBdr>
        <w:spacing w:after="0"/>
        <w:jc w:val="both"/>
        <w:rPr>
          <w:rFonts w:eastAsia="Times New Roman" w:cs="Arial"/>
          <w:sz w:val="18"/>
          <w:szCs w:val="18"/>
          <w:lang w:val="en-US"/>
        </w:rPr>
      </w:pPr>
      <w:r w:rsidRPr="00DA509E">
        <w:rPr>
          <w:rFonts w:eastAsia="Times New Roman" w:cs="Arial"/>
          <w:sz w:val="18"/>
          <w:szCs w:val="18"/>
          <w:lang w:val="en-US"/>
        </w:rPr>
        <w:t>Regulation 19(2)</w:t>
      </w:r>
      <w:r w:rsidRPr="00DA509E">
        <w:rPr>
          <w:rFonts w:eastAsia="Times New Roman" w:cs="Arial"/>
          <w:sz w:val="18"/>
          <w:szCs w:val="18"/>
          <w:lang w:val="en-US"/>
        </w:rPr>
        <w:tab/>
        <w:t>“The operator of an aquatic facility must ensure that clauses 2.12, 2.22, 2.23, 2.24 and 2.25 of the Code are complied with for that facility.”</w:t>
      </w:r>
    </w:p>
    <w:p w14:paraId="5F00EF3C" w14:textId="77777777" w:rsidR="00DA509E" w:rsidRPr="00DA509E" w:rsidRDefault="00DA509E" w:rsidP="00DA509E">
      <w:pPr>
        <w:spacing w:after="0"/>
        <w:jc w:val="both"/>
        <w:rPr>
          <w:rFonts w:eastAsia="Times New Roman" w:cs="Arial"/>
          <w:sz w:val="12"/>
          <w:szCs w:val="12"/>
          <w:lang w:val="en-US"/>
        </w:rPr>
      </w:pPr>
    </w:p>
    <w:p w14:paraId="41E6C589" w14:textId="77777777" w:rsidR="00DA509E" w:rsidRPr="00DA509E" w:rsidRDefault="00DA509E" w:rsidP="00FA1F2D">
      <w:pPr>
        <w:pBdr>
          <w:top w:val="single" w:sz="12" w:space="1" w:color="76C0F6" w:themeColor="accent1" w:themeTint="66"/>
          <w:left w:val="single" w:sz="12" w:space="4" w:color="76C0F6" w:themeColor="accent1" w:themeTint="66"/>
          <w:bottom w:val="single" w:sz="12" w:space="1" w:color="76C0F6" w:themeColor="accent1" w:themeTint="66"/>
          <w:right w:val="single" w:sz="12" w:space="4" w:color="76C0F6" w:themeColor="accent1" w:themeTint="66"/>
        </w:pBdr>
        <w:spacing w:after="80"/>
        <w:jc w:val="both"/>
        <w:rPr>
          <w:rFonts w:eastAsia="Times New Roman" w:cs="Arial"/>
          <w:b/>
          <w:sz w:val="18"/>
          <w:szCs w:val="18"/>
          <w:lang w:val="en-US"/>
        </w:rPr>
      </w:pPr>
      <w:r w:rsidRPr="00DA509E">
        <w:rPr>
          <w:rFonts w:eastAsia="Times New Roman" w:cs="Arial"/>
          <w:b/>
          <w:sz w:val="18"/>
          <w:szCs w:val="18"/>
          <w:lang w:val="en-US"/>
        </w:rPr>
        <w:t xml:space="preserve">REGULATION 38 (1) &amp; (2) OF THE </w:t>
      </w:r>
      <w:r w:rsidRPr="00DA509E">
        <w:rPr>
          <w:rFonts w:eastAsia="Times New Roman" w:cs="Arial"/>
          <w:b/>
          <w:i/>
          <w:sz w:val="18"/>
          <w:szCs w:val="18"/>
          <w:lang w:val="en-US"/>
        </w:rPr>
        <w:t>HEALTH (AQUATIC FACILITIES) REGULATIONS 2007</w:t>
      </w:r>
      <w:r w:rsidRPr="00DA509E">
        <w:rPr>
          <w:rFonts w:eastAsia="Times New Roman" w:cs="Arial"/>
          <w:b/>
          <w:sz w:val="18"/>
          <w:szCs w:val="18"/>
          <w:lang w:val="en-US"/>
        </w:rPr>
        <w:t xml:space="preserve"> </w:t>
      </w:r>
    </w:p>
    <w:p w14:paraId="03465C9B" w14:textId="77777777" w:rsidR="00DA509E" w:rsidRPr="00DA509E" w:rsidRDefault="00DA509E" w:rsidP="00FA1F2D">
      <w:pPr>
        <w:pBdr>
          <w:top w:val="single" w:sz="12" w:space="1" w:color="76C0F6" w:themeColor="accent1" w:themeTint="66"/>
          <w:left w:val="single" w:sz="12" w:space="4" w:color="76C0F6" w:themeColor="accent1" w:themeTint="66"/>
          <w:bottom w:val="single" w:sz="12" w:space="1" w:color="76C0F6" w:themeColor="accent1" w:themeTint="66"/>
          <w:right w:val="single" w:sz="12" w:space="4" w:color="76C0F6" w:themeColor="accent1" w:themeTint="66"/>
        </w:pBdr>
        <w:spacing w:after="80"/>
        <w:jc w:val="both"/>
        <w:rPr>
          <w:rFonts w:eastAsia="Times New Roman" w:cs="Arial"/>
          <w:b/>
          <w:sz w:val="18"/>
          <w:szCs w:val="18"/>
          <w:lang w:val="en-US"/>
        </w:rPr>
      </w:pPr>
      <w:r w:rsidRPr="00DA509E">
        <w:rPr>
          <w:rFonts w:eastAsia="Times New Roman" w:cs="Arial"/>
          <w:b/>
          <w:sz w:val="18"/>
          <w:szCs w:val="18"/>
          <w:lang w:val="en-US"/>
        </w:rPr>
        <w:t>Operational requirements of the code</w:t>
      </w:r>
    </w:p>
    <w:p w14:paraId="75BB383E" w14:textId="77777777" w:rsidR="00DA509E" w:rsidRPr="00DA509E" w:rsidRDefault="00DA509E" w:rsidP="00FA1F2D">
      <w:pPr>
        <w:pBdr>
          <w:top w:val="single" w:sz="12" w:space="1" w:color="76C0F6" w:themeColor="accent1" w:themeTint="66"/>
          <w:left w:val="single" w:sz="12" w:space="4" w:color="76C0F6" w:themeColor="accent1" w:themeTint="66"/>
          <w:bottom w:val="single" w:sz="12" w:space="1" w:color="76C0F6" w:themeColor="accent1" w:themeTint="66"/>
          <w:right w:val="single" w:sz="12" w:space="4" w:color="76C0F6" w:themeColor="accent1" w:themeTint="66"/>
        </w:pBdr>
        <w:spacing w:after="80"/>
        <w:jc w:val="both"/>
        <w:rPr>
          <w:rFonts w:eastAsia="Times New Roman" w:cs="Arial"/>
          <w:sz w:val="18"/>
          <w:szCs w:val="18"/>
          <w:lang w:val="en-US"/>
        </w:rPr>
      </w:pPr>
      <w:r w:rsidRPr="00DA509E">
        <w:rPr>
          <w:rFonts w:eastAsia="Times New Roman" w:cs="Arial"/>
          <w:sz w:val="18"/>
          <w:szCs w:val="18"/>
          <w:lang w:val="en-US"/>
        </w:rPr>
        <w:t>Regulation 38(1)</w:t>
      </w:r>
      <w:r w:rsidRPr="00DA509E">
        <w:rPr>
          <w:rFonts w:eastAsia="Times New Roman" w:cs="Arial"/>
          <w:sz w:val="18"/>
          <w:szCs w:val="18"/>
          <w:lang w:val="en-US"/>
        </w:rPr>
        <w:tab/>
        <w:t>“Despite regulation 19(1), the operator of the aquatic facility need not comply, nor ensure compliance, with the operational requirements of the Code, other than those in sections 5, 6 and 7.”</w:t>
      </w:r>
    </w:p>
    <w:p w14:paraId="2E3911E9" w14:textId="6D5CB3EA" w:rsidR="00DA509E" w:rsidRPr="00DA509E" w:rsidRDefault="00DA509E" w:rsidP="00FA1F2D">
      <w:pPr>
        <w:pBdr>
          <w:top w:val="single" w:sz="12" w:space="1" w:color="76C0F6" w:themeColor="accent1" w:themeTint="66"/>
          <w:left w:val="single" w:sz="12" w:space="4" w:color="76C0F6" w:themeColor="accent1" w:themeTint="66"/>
          <w:bottom w:val="single" w:sz="12" w:space="1" w:color="76C0F6" w:themeColor="accent1" w:themeTint="66"/>
          <w:right w:val="single" w:sz="12" w:space="4" w:color="76C0F6" w:themeColor="accent1" w:themeTint="66"/>
        </w:pBdr>
        <w:spacing w:after="80"/>
        <w:jc w:val="both"/>
        <w:rPr>
          <w:rFonts w:eastAsia="Times New Roman" w:cs="Arial"/>
          <w:sz w:val="18"/>
          <w:szCs w:val="18"/>
          <w:lang w:val="en-US"/>
        </w:rPr>
      </w:pPr>
      <w:r w:rsidRPr="00DA509E">
        <w:rPr>
          <w:rFonts w:eastAsia="Times New Roman" w:cs="Arial"/>
          <w:sz w:val="18"/>
          <w:szCs w:val="18"/>
          <w:lang w:val="en-US"/>
        </w:rPr>
        <w:t>Regulation 38(2)</w:t>
      </w:r>
      <w:r w:rsidRPr="00DA509E">
        <w:rPr>
          <w:rFonts w:eastAsia="Times New Roman" w:cs="Arial"/>
          <w:sz w:val="18"/>
          <w:szCs w:val="18"/>
          <w:lang w:val="en-US"/>
        </w:rPr>
        <w:tab/>
        <w:t xml:space="preserve">“Despite </w:t>
      </w:r>
      <w:r w:rsidRPr="00FD755C">
        <w:rPr>
          <w:rFonts w:eastAsia="Times New Roman" w:cs="Arial"/>
          <w:sz w:val="18"/>
          <w:szCs w:val="18"/>
          <w:lang w:val="en-US"/>
        </w:rPr>
        <w:t>sub regulation</w:t>
      </w:r>
      <w:r w:rsidRPr="00DA509E">
        <w:rPr>
          <w:rFonts w:eastAsia="Times New Roman" w:cs="Arial"/>
          <w:sz w:val="18"/>
          <w:szCs w:val="18"/>
          <w:lang w:val="en-US"/>
        </w:rPr>
        <w:t xml:space="preserve"> (1), the operator need not comply, nor ensure compliance, with the operational requirements of sections 5, 6 and 7 of the Code –</w:t>
      </w:r>
    </w:p>
    <w:p w14:paraId="2E8B0C9B" w14:textId="5D3FD853" w:rsidR="00DA509E" w:rsidRPr="00DA509E" w:rsidRDefault="00DA509E" w:rsidP="00FA1F2D">
      <w:pPr>
        <w:pBdr>
          <w:top w:val="single" w:sz="12" w:space="1" w:color="76C0F6" w:themeColor="accent1" w:themeTint="66"/>
          <w:left w:val="single" w:sz="12" w:space="4" w:color="76C0F6" w:themeColor="accent1" w:themeTint="66"/>
          <w:bottom w:val="single" w:sz="12" w:space="1" w:color="76C0F6" w:themeColor="accent1" w:themeTint="66"/>
          <w:right w:val="single" w:sz="12" w:space="4" w:color="76C0F6" w:themeColor="accent1" w:themeTint="66"/>
        </w:pBdr>
        <w:spacing w:after="80"/>
        <w:ind w:left="720" w:hanging="720"/>
        <w:jc w:val="both"/>
        <w:rPr>
          <w:rFonts w:eastAsia="Times New Roman" w:cs="Arial"/>
          <w:sz w:val="18"/>
          <w:szCs w:val="18"/>
          <w:lang w:val="en-US"/>
        </w:rPr>
      </w:pPr>
      <w:r w:rsidRPr="00DA509E">
        <w:rPr>
          <w:rFonts w:eastAsia="Times New Roman" w:cs="Arial"/>
          <w:sz w:val="18"/>
          <w:szCs w:val="18"/>
          <w:lang w:val="en-US"/>
        </w:rPr>
        <w:t>(a)</w:t>
      </w:r>
      <w:r w:rsidRPr="00DA509E">
        <w:rPr>
          <w:rFonts w:eastAsia="Times New Roman" w:cs="Arial"/>
          <w:sz w:val="18"/>
          <w:szCs w:val="18"/>
          <w:lang w:val="en-US"/>
        </w:rPr>
        <w:tab/>
        <w:t xml:space="preserve">if the facility was operated as if it were a Class 1 facility </w:t>
      </w:r>
      <w:r w:rsidR="00FD755C" w:rsidRPr="00DA509E">
        <w:rPr>
          <w:rFonts w:eastAsia="Times New Roman" w:cs="Arial"/>
          <w:sz w:val="18"/>
          <w:szCs w:val="18"/>
          <w:lang w:val="en-US"/>
        </w:rPr>
        <w:t>for</w:t>
      </w:r>
      <w:r w:rsidRPr="00DA509E">
        <w:rPr>
          <w:rFonts w:eastAsia="Times New Roman" w:cs="Arial"/>
          <w:sz w:val="18"/>
          <w:szCs w:val="18"/>
          <w:lang w:val="en-US"/>
        </w:rPr>
        <w:t xml:space="preserve"> </w:t>
      </w:r>
      <w:proofErr w:type="gramStart"/>
      <w:r w:rsidRPr="00DA509E">
        <w:rPr>
          <w:rFonts w:eastAsia="Times New Roman" w:cs="Arial"/>
          <w:sz w:val="18"/>
          <w:szCs w:val="18"/>
          <w:lang w:val="en-US"/>
        </w:rPr>
        <w:t>the majority of</w:t>
      </w:r>
      <w:proofErr w:type="gramEnd"/>
      <w:r w:rsidRPr="00DA509E">
        <w:rPr>
          <w:rFonts w:eastAsia="Times New Roman" w:cs="Arial"/>
          <w:sz w:val="18"/>
          <w:szCs w:val="18"/>
          <w:lang w:val="en-US"/>
        </w:rPr>
        <w:t xml:space="preserve"> the time that it was in use during the 12 months immediately prior to the commencement day – until the end of the </w:t>
      </w:r>
      <w:r w:rsidR="00FD755C" w:rsidRPr="00DA509E">
        <w:rPr>
          <w:rFonts w:eastAsia="Times New Roman" w:cs="Arial"/>
          <w:sz w:val="18"/>
          <w:szCs w:val="18"/>
          <w:lang w:val="en-US"/>
        </w:rPr>
        <w:t>6-month</w:t>
      </w:r>
      <w:r w:rsidRPr="00DA509E">
        <w:rPr>
          <w:rFonts w:eastAsia="Times New Roman" w:cs="Arial"/>
          <w:sz w:val="18"/>
          <w:szCs w:val="18"/>
          <w:lang w:val="en-US"/>
        </w:rPr>
        <w:t xml:space="preserve"> period commencing on commencement day: or</w:t>
      </w:r>
    </w:p>
    <w:p w14:paraId="79A40E2C" w14:textId="6AC8182E" w:rsidR="00DA509E" w:rsidRPr="00DA509E" w:rsidRDefault="00DA509E" w:rsidP="00FA1F2D">
      <w:pPr>
        <w:pBdr>
          <w:top w:val="single" w:sz="12" w:space="1" w:color="76C0F6" w:themeColor="accent1" w:themeTint="66"/>
          <w:left w:val="single" w:sz="12" w:space="4" w:color="76C0F6" w:themeColor="accent1" w:themeTint="66"/>
          <w:bottom w:val="single" w:sz="12" w:space="1" w:color="76C0F6" w:themeColor="accent1" w:themeTint="66"/>
          <w:right w:val="single" w:sz="12" w:space="4" w:color="76C0F6" w:themeColor="accent1" w:themeTint="66"/>
        </w:pBdr>
        <w:spacing w:after="0"/>
        <w:jc w:val="both"/>
        <w:rPr>
          <w:rFonts w:eastAsia="Times New Roman" w:cs="Arial"/>
          <w:sz w:val="18"/>
          <w:szCs w:val="18"/>
          <w:lang w:val="en-US"/>
        </w:rPr>
      </w:pPr>
      <w:r w:rsidRPr="00DA509E">
        <w:rPr>
          <w:rFonts w:eastAsia="Times New Roman" w:cs="Arial"/>
          <w:sz w:val="18"/>
          <w:szCs w:val="18"/>
          <w:lang w:val="en-US"/>
        </w:rPr>
        <w:t>(b)</w:t>
      </w:r>
      <w:r w:rsidRPr="00DA509E">
        <w:rPr>
          <w:rFonts w:eastAsia="Times New Roman" w:cs="Arial"/>
          <w:sz w:val="18"/>
          <w:szCs w:val="18"/>
          <w:lang w:val="en-US"/>
        </w:rPr>
        <w:tab/>
        <w:t xml:space="preserve">if paragraph (a) does not apply to the facility - until the end of the </w:t>
      </w:r>
      <w:r w:rsidR="00FD755C" w:rsidRPr="00DA509E">
        <w:rPr>
          <w:rFonts w:eastAsia="Times New Roman" w:cs="Arial"/>
          <w:sz w:val="18"/>
          <w:szCs w:val="18"/>
          <w:lang w:val="en-US"/>
        </w:rPr>
        <w:t>12-month</w:t>
      </w:r>
      <w:r w:rsidRPr="00DA509E">
        <w:rPr>
          <w:rFonts w:eastAsia="Times New Roman" w:cs="Arial"/>
          <w:sz w:val="18"/>
          <w:szCs w:val="18"/>
          <w:lang w:val="en-US"/>
        </w:rPr>
        <w:t xml:space="preserve"> period commencing on commencement day.”</w:t>
      </w:r>
    </w:p>
    <w:p w14:paraId="25C09E3B" w14:textId="77777777" w:rsidR="00DA509E" w:rsidRPr="00DA509E" w:rsidRDefault="00DA509E" w:rsidP="00DA509E">
      <w:pPr>
        <w:spacing w:after="0"/>
        <w:jc w:val="both"/>
        <w:rPr>
          <w:rFonts w:eastAsia="Times New Roman" w:cs="Arial"/>
          <w:sz w:val="12"/>
          <w:szCs w:val="12"/>
          <w:lang w:val="en-US"/>
        </w:rPr>
      </w:pPr>
    </w:p>
    <w:p w14:paraId="6982F4CE" w14:textId="77777777" w:rsidR="00DA509E" w:rsidRPr="00DA509E" w:rsidRDefault="00DA509E" w:rsidP="00FA1F2D">
      <w:pPr>
        <w:pBdr>
          <w:top w:val="single" w:sz="12" w:space="1" w:color="76C0F6" w:themeColor="accent1" w:themeTint="66"/>
          <w:left w:val="single" w:sz="12" w:space="4" w:color="76C0F6" w:themeColor="accent1" w:themeTint="66"/>
          <w:bottom w:val="single" w:sz="12" w:space="1" w:color="76C0F6" w:themeColor="accent1" w:themeTint="66"/>
          <w:right w:val="single" w:sz="12" w:space="4" w:color="76C0F6" w:themeColor="accent1" w:themeTint="66"/>
        </w:pBdr>
        <w:spacing w:after="80"/>
        <w:jc w:val="both"/>
        <w:rPr>
          <w:rFonts w:eastAsia="Times New Roman" w:cs="Arial"/>
          <w:b/>
          <w:sz w:val="18"/>
          <w:szCs w:val="18"/>
          <w:lang w:val="en-US"/>
        </w:rPr>
      </w:pPr>
      <w:r w:rsidRPr="00DA509E">
        <w:rPr>
          <w:rFonts w:eastAsia="Times New Roman" w:cs="Arial"/>
          <w:b/>
          <w:sz w:val="18"/>
          <w:szCs w:val="18"/>
          <w:lang w:val="en-US"/>
        </w:rPr>
        <w:t xml:space="preserve">REGULATION 22 (4) OF THE </w:t>
      </w:r>
      <w:r w:rsidRPr="00DA509E">
        <w:rPr>
          <w:rFonts w:eastAsia="Times New Roman" w:cs="Arial"/>
          <w:b/>
          <w:i/>
          <w:sz w:val="18"/>
          <w:szCs w:val="18"/>
          <w:lang w:val="en-US"/>
        </w:rPr>
        <w:t>HEALTH (AQUATIC FACILITIES) REGULATIONS 2007</w:t>
      </w:r>
      <w:r w:rsidRPr="00DA509E">
        <w:rPr>
          <w:rFonts w:eastAsia="Times New Roman" w:cs="Arial"/>
          <w:b/>
          <w:sz w:val="18"/>
          <w:szCs w:val="18"/>
          <w:lang w:val="en-US"/>
        </w:rPr>
        <w:t xml:space="preserve"> </w:t>
      </w:r>
    </w:p>
    <w:p w14:paraId="0AA43B22" w14:textId="77777777" w:rsidR="00DA509E" w:rsidRPr="00DA509E" w:rsidRDefault="00DA509E" w:rsidP="00FA1F2D">
      <w:pPr>
        <w:pBdr>
          <w:top w:val="single" w:sz="12" w:space="1" w:color="76C0F6" w:themeColor="accent1" w:themeTint="66"/>
          <w:left w:val="single" w:sz="12" w:space="4" w:color="76C0F6" w:themeColor="accent1" w:themeTint="66"/>
          <w:bottom w:val="single" w:sz="12" w:space="1" w:color="76C0F6" w:themeColor="accent1" w:themeTint="66"/>
          <w:right w:val="single" w:sz="12" w:space="4" w:color="76C0F6" w:themeColor="accent1" w:themeTint="66"/>
        </w:pBdr>
        <w:spacing w:after="80"/>
        <w:jc w:val="both"/>
        <w:rPr>
          <w:rFonts w:eastAsia="Times New Roman" w:cs="Arial"/>
          <w:b/>
          <w:sz w:val="18"/>
          <w:szCs w:val="18"/>
          <w:lang w:val="en-US"/>
        </w:rPr>
      </w:pPr>
      <w:r w:rsidRPr="00DA509E">
        <w:rPr>
          <w:rFonts w:eastAsia="Times New Roman" w:cs="Arial"/>
          <w:b/>
          <w:sz w:val="18"/>
          <w:szCs w:val="18"/>
          <w:lang w:val="en-US"/>
        </w:rPr>
        <w:t xml:space="preserve">Requirement to comply with Improvement order </w:t>
      </w:r>
    </w:p>
    <w:p w14:paraId="35747B1C" w14:textId="77777777" w:rsidR="00DA509E" w:rsidRPr="00DA509E" w:rsidRDefault="00DA509E" w:rsidP="00FA1F2D">
      <w:pPr>
        <w:pBdr>
          <w:top w:val="single" w:sz="12" w:space="1" w:color="76C0F6" w:themeColor="accent1" w:themeTint="66"/>
          <w:left w:val="single" w:sz="12" w:space="4" w:color="76C0F6" w:themeColor="accent1" w:themeTint="66"/>
          <w:bottom w:val="single" w:sz="12" w:space="1" w:color="76C0F6" w:themeColor="accent1" w:themeTint="66"/>
          <w:right w:val="single" w:sz="12" w:space="4" w:color="76C0F6" w:themeColor="accent1" w:themeTint="66"/>
        </w:pBdr>
        <w:spacing w:after="0"/>
        <w:jc w:val="both"/>
        <w:rPr>
          <w:rFonts w:eastAsia="Times New Roman" w:cs="Arial"/>
          <w:sz w:val="18"/>
          <w:szCs w:val="18"/>
          <w:lang w:val="en-US"/>
        </w:rPr>
      </w:pPr>
      <w:r w:rsidRPr="00DA509E">
        <w:rPr>
          <w:rFonts w:eastAsia="Times New Roman" w:cs="Arial"/>
          <w:sz w:val="18"/>
          <w:szCs w:val="18"/>
          <w:lang w:val="en-US"/>
        </w:rPr>
        <w:t>Regulation 22(4)</w:t>
      </w:r>
      <w:r w:rsidRPr="00DA509E">
        <w:rPr>
          <w:rFonts w:eastAsia="Times New Roman" w:cs="Arial"/>
          <w:sz w:val="18"/>
          <w:szCs w:val="18"/>
          <w:lang w:val="en-US"/>
        </w:rPr>
        <w:tab/>
        <w:t>“If the operator of an aquatic facility is given an improvement order, the operator of the facility, or each operator if there is more than one, must ensure that the order is complied with.”</w:t>
      </w:r>
    </w:p>
    <w:p w14:paraId="50A3AFD9" w14:textId="77777777" w:rsidR="00DA509E" w:rsidRPr="00DA509E" w:rsidRDefault="00DA509E" w:rsidP="00DA509E">
      <w:pPr>
        <w:spacing w:after="0"/>
        <w:jc w:val="both"/>
        <w:rPr>
          <w:rFonts w:eastAsia="Times New Roman" w:cs="Arial"/>
          <w:sz w:val="12"/>
          <w:szCs w:val="12"/>
          <w:lang w:val="en-US"/>
        </w:rPr>
      </w:pPr>
    </w:p>
    <w:p w14:paraId="329DE708" w14:textId="77777777" w:rsidR="00DA509E" w:rsidRPr="00DA509E" w:rsidRDefault="00DA509E" w:rsidP="00FA1F2D">
      <w:pPr>
        <w:pBdr>
          <w:top w:val="single" w:sz="12" w:space="1" w:color="76C0F6" w:themeColor="accent1" w:themeTint="66"/>
          <w:left w:val="single" w:sz="12" w:space="4" w:color="76C0F6" w:themeColor="accent1" w:themeTint="66"/>
          <w:bottom w:val="single" w:sz="12" w:space="1" w:color="76C0F6" w:themeColor="accent1" w:themeTint="66"/>
          <w:right w:val="single" w:sz="12" w:space="4" w:color="76C0F6" w:themeColor="accent1" w:themeTint="66"/>
        </w:pBdr>
        <w:spacing w:after="80"/>
        <w:jc w:val="both"/>
        <w:rPr>
          <w:rFonts w:eastAsia="Times New Roman" w:cs="Arial"/>
          <w:b/>
          <w:sz w:val="18"/>
          <w:szCs w:val="18"/>
          <w:lang w:val="en-US"/>
        </w:rPr>
      </w:pPr>
      <w:r w:rsidRPr="00DA509E">
        <w:rPr>
          <w:rFonts w:eastAsia="Times New Roman" w:cs="Arial"/>
          <w:b/>
          <w:sz w:val="18"/>
          <w:szCs w:val="18"/>
          <w:lang w:val="en-US"/>
        </w:rPr>
        <w:t xml:space="preserve">REGULATION 22 (6) OF THE </w:t>
      </w:r>
      <w:r w:rsidRPr="00DA509E">
        <w:rPr>
          <w:rFonts w:eastAsia="Times New Roman" w:cs="Arial"/>
          <w:b/>
          <w:i/>
          <w:sz w:val="18"/>
          <w:szCs w:val="18"/>
          <w:lang w:val="en-US"/>
        </w:rPr>
        <w:t>HEALTH (AQUATIC FACILITIES) REGULATIONS 2007</w:t>
      </w:r>
      <w:bookmarkStart w:id="1" w:name="_GoBack"/>
      <w:bookmarkEnd w:id="1"/>
    </w:p>
    <w:p w14:paraId="2F888C73" w14:textId="77777777" w:rsidR="00DA509E" w:rsidRPr="00DA509E" w:rsidRDefault="00DA509E" w:rsidP="00FA1F2D">
      <w:pPr>
        <w:pBdr>
          <w:top w:val="single" w:sz="12" w:space="1" w:color="76C0F6" w:themeColor="accent1" w:themeTint="66"/>
          <w:left w:val="single" w:sz="12" w:space="4" w:color="76C0F6" w:themeColor="accent1" w:themeTint="66"/>
          <w:bottom w:val="single" w:sz="12" w:space="1" w:color="76C0F6" w:themeColor="accent1" w:themeTint="66"/>
          <w:right w:val="single" w:sz="12" w:space="4" w:color="76C0F6" w:themeColor="accent1" w:themeTint="66"/>
        </w:pBdr>
        <w:spacing w:after="80"/>
        <w:jc w:val="both"/>
        <w:rPr>
          <w:rFonts w:eastAsia="Times New Roman" w:cs="Arial"/>
          <w:b/>
          <w:sz w:val="18"/>
          <w:szCs w:val="18"/>
          <w:lang w:val="en-US"/>
        </w:rPr>
      </w:pPr>
      <w:r w:rsidRPr="00DA509E">
        <w:rPr>
          <w:rFonts w:eastAsia="Times New Roman" w:cs="Arial"/>
          <w:b/>
          <w:sz w:val="18"/>
          <w:szCs w:val="18"/>
          <w:lang w:val="en-US"/>
        </w:rPr>
        <w:t>Completion of improvement order</w:t>
      </w:r>
    </w:p>
    <w:p w14:paraId="7DCE3997" w14:textId="30E70117" w:rsidR="00DA509E" w:rsidRPr="00DA509E" w:rsidRDefault="00DA509E" w:rsidP="00FA1F2D">
      <w:pPr>
        <w:pBdr>
          <w:top w:val="single" w:sz="12" w:space="1" w:color="76C0F6" w:themeColor="accent1" w:themeTint="66"/>
          <w:left w:val="single" w:sz="12" w:space="4" w:color="76C0F6" w:themeColor="accent1" w:themeTint="66"/>
          <w:bottom w:val="single" w:sz="12" w:space="1" w:color="76C0F6" w:themeColor="accent1" w:themeTint="66"/>
          <w:right w:val="single" w:sz="12" w:space="4" w:color="76C0F6" w:themeColor="accent1" w:themeTint="66"/>
        </w:pBdr>
        <w:spacing w:after="0"/>
        <w:jc w:val="both"/>
        <w:rPr>
          <w:rFonts w:eastAsia="Times New Roman" w:cs="Arial"/>
          <w:sz w:val="18"/>
          <w:szCs w:val="18"/>
          <w:lang w:val="en-US"/>
        </w:rPr>
      </w:pPr>
      <w:r w:rsidRPr="00DA509E">
        <w:rPr>
          <w:rFonts w:eastAsia="Times New Roman" w:cs="Arial"/>
          <w:sz w:val="18"/>
          <w:szCs w:val="18"/>
          <w:lang w:val="en-US"/>
        </w:rPr>
        <w:t>Regulation 22(6)</w:t>
      </w:r>
      <w:r w:rsidRPr="00DA509E">
        <w:rPr>
          <w:rFonts w:eastAsia="Times New Roman" w:cs="Arial"/>
          <w:sz w:val="18"/>
          <w:szCs w:val="18"/>
          <w:lang w:val="en-US"/>
        </w:rPr>
        <w:tab/>
        <w:t xml:space="preserve">“If an improvement order is complied with, the </w:t>
      </w:r>
      <w:r w:rsidR="00CF7C44">
        <w:rPr>
          <w:rFonts w:eastAsia="Times New Roman" w:cs="Arial"/>
          <w:sz w:val="18"/>
          <w:szCs w:val="18"/>
          <w:lang w:val="en-US"/>
        </w:rPr>
        <w:t>CHO</w:t>
      </w:r>
      <w:r w:rsidRPr="00DA509E">
        <w:rPr>
          <w:rFonts w:eastAsia="Times New Roman" w:cs="Arial"/>
          <w:sz w:val="18"/>
          <w:szCs w:val="18"/>
          <w:lang w:val="en-US"/>
        </w:rPr>
        <w:t xml:space="preserve"> or, in the case of an order given by an </w:t>
      </w:r>
      <w:r w:rsidR="00AC39FE">
        <w:rPr>
          <w:rFonts w:eastAsia="Times New Roman" w:cs="Arial"/>
          <w:sz w:val="18"/>
          <w:szCs w:val="18"/>
          <w:lang w:val="en-US"/>
        </w:rPr>
        <w:t>authorised</w:t>
      </w:r>
      <w:r w:rsidRPr="00DA509E">
        <w:rPr>
          <w:rFonts w:eastAsia="Times New Roman" w:cs="Arial"/>
          <w:sz w:val="18"/>
          <w:szCs w:val="18"/>
          <w:lang w:val="en-US"/>
        </w:rPr>
        <w:t xml:space="preserve"> officer, an </w:t>
      </w:r>
      <w:r w:rsidR="00AC39FE">
        <w:rPr>
          <w:rFonts w:eastAsia="Times New Roman" w:cs="Arial"/>
          <w:sz w:val="18"/>
          <w:szCs w:val="18"/>
          <w:lang w:val="en-US"/>
        </w:rPr>
        <w:t>a</w:t>
      </w:r>
      <w:r w:rsidR="00AA21D8">
        <w:rPr>
          <w:rFonts w:eastAsia="Times New Roman" w:cs="Arial"/>
          <w:sz w:val="18"/>
          <w:szCs w:val="18"/>
          <w:lang w:val="en-US"/>
        </w:rPr>
        <w:t>uthorised officer</w:t>
      </w:r>
      <w:r w:rsidR="00AA21D8" w:rsidRPr="00DA509E">
        <w:rPr>
          <w:rFonts w:eastAsia="Times New Roman" w:cs="Arial"/>
          <w:sz w:val="18"/>
          <w:szCs w:val="18"/>
          <w:lang w:val="en-US"/>
        </w:rPr>
        <w:t xml:space="preserve"> of</w:t>
      </w:r>
      <w:r w:rsidRPr="00DA509E">
        <w:rPr>
          <w:rFonts w:eastAsia="Times New Roman" w:cs="Arial"/>
          <w:sz w:val="18"/>
          <w:szCs w:val="18"/>
          <w:lang w:val="en-US"/>
        </w:rPr>
        <w:t xml:space="preserve"> the local government must note the date of compliance on the order or a copy of it and, if asked to do so by the operator of the facility, give a copy of the order as noted to the operator.”</w:t>
      </w:r>
    </w:p>
    <w:p w14:paraId="6B844E6A" w14:textId="77777777" w:rsidR="00DA509E" w:rsidRPr="00DA509E" w:rsidRDefault="00DA509E" w:rsidP="00DA509E">
      <w:pPr>
        <w:spacing w:after="0"/>
        <w:jc w:val="both"/>
        <w:rPr>
          <w:rFonts w:eastAsia="Times New Roman" w:cs="Arial"/>
          <w:sz w:val="12"/>
          <w:szCs w:val="12"/>
          <w:lang w:val="en-US"/>
        </w:rPr>
      </w:pPr>
    </w:p>
    <w:p w14:paraId="4DC11C63" w14:textId="77777777" w:rsidR="00DA509E" w:rsidRPr="00DA509E" w:rsidRDefault="00DA509E" w:rsidP="00FA1F2D">
      <w:pPr>
        <w:pBdr>
          <w:top w:val="single" w:sz="12" w:space="1" w:color="76C0F6" w:themeColor="accent1" w:themeTint="66"/>
          <w:left w:val="single" w:sz="12" w:space="4" w:color="76C0F6" w:themeColor="accent1" w:themeTint="66"/>
          <w:bottom w:val="single" w:sz="12" w:space="1" w:color="76C0F6" w:themeColor="accent1" w:themeTint="66"/>
          <w:right w:val="single" w:sz="12" w:space="4" w:color="76C0F6" w:themeColor="accent1" w:themeTint="66"/>
        </w:pBdr>
        <w:spacing w:after="80"/>
        <w:jc w:val="both"/>
        <w:rPr>
          <w:rFonts w:eastAsia="Times New Roman" w:cs="Arial"/>
          <w:b/>
          <w:sz w:val="18"/>
          <w:szCs w:val="18"/>
          <w:lang w:val="en-US"/>
        </w:rPr>
      </w:pPr>
      <w:r w:rsidRPr="00DA509E">
        <w:rPr>
          <w:rFonts w:eastAsia="Times New Roman" w:cs="Arial"/>
          <w:b/>
          <w:sz w:val="18"/>
          <w:szCs w:val="18"/>
          <w:lang w:val="en-US"/>
        </w:rPr>
        <w:t xml:space="preserve">REGULATION 23 (1) (b) OF THE </w:t>
      </w:r>
      <w:r w:rsidRPr="00DA509E">
        <w:rPr>
          <w:rFonts w:eastAsia="Times New Roman" w:cs="Arial"/>
          <w:b/>
          <w:i/>
          <w:sz w:val="18"/>
          <w:szCs w:val="18"/>
          <w:lang w:val="en-US"/>
        </w:rPr>
        <w:t>HEALTH (AQUATIC FACILITIES) REGULATIONS 2007</w:t>
      </w:r>
    </w:p>
    <w:p w14:paraId="133CF6FA" w14:textId="77777777" w:rsidR="00DA509E" w:rsidRPr="00DA509E" w:rsidRDefault="00DA509E" w:rsidP="00FA1F2D">
      <w:pPr>
        <w:pBdr>
          <w:top w:val="single" w:sz="12" w:space="1" w:color="76C0F6" w:themeColor="accent1" w:themeTint="66"/>
          <w:left w:val="single" w:sz="12" w:space="4" w:color="76C0F6" w:themeColor="accent1" w:themeTint="66"/>
          <w:bottom w:val="single" w:sz="12" w:space="1" w:color="76C0F6" w:themeColor="accent1" w:themeTint="66"/>
          <w:right w:val="single" w:sz="12" w:space="4" w:color="76C0F6" w:themeColor="accent1" w:themeTint="66"/>
        </w:pBdr>
        <w:spacing w:after="80"/>
        <w:jc w:val="both"/>
        <w:rPr>
          <w:rFonts w:eastAsia="Times New Roman" w:cs="Arial"/>
          <w:b/>
          <w:sz w:val="18"/>
          <w:szCs w:val="18"/>
          <w:lang w:val="en-US"/>
        </w:rPr>
      </w:pPr>
      <w:r w:rsidRPr="00DA509E">
        <w:rPr>
          <w:rFonts w:eastAsia="Times New Roman" w:cs="Arial"/>
          <w:b/>
          <w:sz w:val="18"/>
          <w:szCs w:val="18"/>
          <w:lang w:val="en-US"/>
        </w:rPr>
        <w:t>Failure to comply with improvement order</w:t>
      </w:r>
    </w:p>
    <w:p w14:paraId="14732402" w14:textId="2B684B9F" w:rsidR="00DA509E" w:rsidRPr="00DA509E" w:rsidRDefault="00DA509E" w:rsidP="00FA1F2D">
      <w:pPr>
        <w:pBdr>
          <w:top w:val="single" w:sz="12" w:space="1" w:color="76C0F6" w:themeColor="accent1" w:themeTint="66"/>
          <w:left w:val="single" w:sz="12" w:space="4" w:color="76C0F6" w:themeColor="accent1" w:themeTint="66"/>
          <w:bottom w:val="single" w:sz="12" w:space="1" w:color="76C0F6" w:themeColor="accent1" w:themeTint="66"/>
          <w:right w:val="single" w:sz="12" w:space="4" w:color="76C0F6" w:themeColor="accent1" w:themeTint="66"/>
        </w:pBdr>
        <w:spacing w:after="80"/>
        <w:jc w:val="both"/>
        <w:rPr>
          <w:rFonts w:eastAsia="Times New Roman" w:cs="Arial"/>
          <w:sz w:val="18"/>
          <w:szCs w:val="18"/>
          <w:lang w:val="en-US"/>
        </w:rPr>
      </w:pPr>
      <w:r w:rsidRPr="00DA509E">
        <w:rPr>
          <w:rFonts w:eastAsia="Times New Roman" w:cs="Arial"/>
          <w:sz w:val="18"/>
          <w:szCs w:val="18"/>
          <w:lang w:val="en-US"/>
        </w:rPr>
        <w:t>Regulation 23(1)</w:t>
      </w:r>
      <w:r w:rsidRPr="00DA509E">
        <w:rPr>
          <w:rFonts w:eastAsia="Times New Roman" w:cs="Arial"/>
          <w:sz w:val="18"/>
          <w:szCs w:val="18"/>
          <w:lang w:val="en-US"/>
        </w:rPr>
        <w:tab/>
        <w:t xml:space="preserve"> “The </w:t>
      </w:r>
      <w:r w:rsidR="00CF7C44">
        <w:rPr>
          <w:rFonts w:eastAsia="Times New Roman" w:cs="Arial"/>
          <w:sz w:val="18"/>
          <w:szCs w:val="18"/>
          <w:lang w:val="en-US"/>
        </w:rPr>
        <w:t>CHO</w:t>
      </w:r>
      <w:r w:rsidRPr="00DA509E">
        <w:rPr>
          <w:rFonts w:eastAsia="Times New Roman" w:cs="Arial"/>
          <w:sz w:val="18"/>
          <w:szCs w:val="18"/>
          <w:lang w:val="en-US"/>
        </w:rPr>
        <w:t xml:space="preserve"> or an </w:t>
      </w:r>
      <w:r w:rsidR="00AA21D8">
        <w:rPr>
          <w:rFonts w:eastAsia="Times New Roman" w:cs="Arial"/>
          <w:sz w:val="18"/>
          <w:szCs w:val="18"/>
          <w:lang w:val="en-US"/>
        </w:rPr>
        <w:t>Authorised officer</w:t>
      </w:r>
      <w:r w:rsidR="00AA21D8" w:rsidRPr="00DA509E">
        <w:rPr>
          <w:rFonts w:eastAsia="Times New Roman" w:cs="Arial"/>
          <w:sz w:val="18"/>
          <w:szCs w:val="18"/>
          <w:lang w:val="en-US"/>
        </w:rPr>
        <w:t xml:space="preserve"> of</w:t>
      </w:r>
      <w:r w:rsidRPr="00DA509E">
        <w:rPr>
          <w:rFonts w:eastAsia="Times New Roman" w:cs="Arial"/>
          <w:sz w:val="18"/>
          <w:szCs w:val="18"/>
          <w:lang w:val="en-US"/>
        </w:rPr>
        <w:t xml:space="preserve"> the local government of the district in which an aquatic facility is located may give the operator of the facility a closure order in respect of the facility if satisfied that</w:t>
      </w:r>
      <w:r w:rsidR="00AC39FE">
        <w:rPr>
          <w:rFonts w:eastAsia="Times New Roman" w:cs="Arial"/>
          <w:sz w:val="18"/>
          <w:szCs w:val="18"/>
          <w:lang w:val="en-US"/>
        </w:rPr>
        <w:t>:</w:t>
      </w:r>
    </w:p>
    <w:p w14:paraId="4C15FA8A" w14:textId="77777777" w:rsidR="00DA509E" w:rsidRPr="00DA509E" w:rsidRDefault="00DA509E" w:rsidP="00FA1F2D">
      <w:pPr>
        <w:pBdr>
          <w:top w:val="single" w:sz="12" w:space="1" w:color="76C0F6" w:themeColor="accent1" w:themeTint="66"/>
          <w:left w:val="single" w:sz="12" w:space="4" w:color="76C0F6" w:themeColor="accent1" w:themeTint="66"/>
          <w:bottom w:val="single" w:sz="12" w:space="1" w:color="76C0F6" w:themeColor="accent1" w:themeTint="66"/>
          <w:right w:val="single" w:sz="12" w:space="4" w:color="76C0F6" w:themeColor="accent1" w:themeTint="66"/>
        </w:pBdr>
        <w:spacing w:after="0"/>
        <w:jc w:val="both"/>
        <w:rPr>
          <w:rFonts w:eastAsia="Times New Roman" w:cs="Arial"/>
          <w:sz w:val="18"/>
          <w:szCs w:val="18"/>
          <w:lang w:val="en-US"/>
        </w:rPr>
      </w:pPr>
      <w:r w:rsidRPr="00DA509E">
        <w:rPr>
          <w:rFonts w:eastAsia="Times New Roman" w:cs="Arial"/>
          <w:sz w:val="18"/>
          <w:szCs w:val="18"/>
          <w:lang w:val="en-US"/>
        </w:rPr>
        <w:t>(b)</w:t>
      </w:r>
      <w:r w:rsidRPr="00DA509E">
        <w:rPr>
          <w:rFonts w:eastAsia="Times New Roman" w:cs="Arial"/>
          <w:sz w:val="18"/>
          <w:szCs w:val="18"/>
          <w:lang w:val="en-US"/>
        </w:rPr>
        <w:tab/>
        <w:t>the operator has failed to ensure that an improvement order given in respect of the facility is complied with.”</w:t>
      </w:r>
    </w:p>
    <w:p w14:paraId="02396990" w14:textId="77777777" w:rsidR="00DA509E" w:rsidRPr="00DA509E" w:rsidRDefault="00DA509E" w:rsidP="00DA509E">
      <w:pPr>
        <w:spacing w:after="0"/>
        <w:jc w:val="both"/>
        <w:rPr>
          <w:rFonts w:eastAsia="Times New Roman" w:cs="Arial"/>
          <w:sz w:val="12"/>
          <w:szCs w:val="12"/>
          <w:lang w:val="en-US"/>
        </w:rPr>
      </w:pPr>
    </w:p>
    <w:p w14:paraId="6F935C3A" w14:textId="77777777" w:rsidR="00DA509E" w:rsidRPr="00DA509E" w:rsidRDefault="00DA509E" w:rsidP="00FA1F2D">
      <w:pPr>
        <w:pBdr>
          <w:top w:val="single" w:sz="12" w:space="1" w:color="76C0F6" w:themeColor="accent1" w:themeTint="66"/>
          <w:left w:val="single" w:sz="12" w:space="4" w:color="76C0F6" w:themeColor="accent1" w:themeTint="66"/>
          <w:bottom w:val="single" w:sz="12" w:space="1" w:color="76C0F6" w:themeColor="accent1" w:themeTint="66"/>
          <w:right w:val="single" w:sz="12" w:space="4" w:color="76C0F6" w:themeColor="accent1" w:themeTint="66"/>
        </w:pBdr>
        <w:spacing w:after="80"/>
        <w:jc w:val="both"/>
        <w:rPr>
          <w:rFonts w:eastAsia="Times New Roman" w:cs="Arial"/>
          <w:b/>
          <w:sz w:val="18"/>
          <w:szCs w:val="18"/>
          <w:lang w:val="en-US"/>
        </w:rPr>
      </w:pPr>
      <w:r w:rsidRPr="00DA509E">
        <w:rPr>
          <w:rFonts w:eastAsia="Times New Roman" w:cs="Arial"/>
          <w:b/>
          <w:sz w:val="18"/>
          <w:szCs w:val="18"/>
          <w:lang w:val="en-US"/>
        </w:rPr>
        <w:t xml:space="preserve">REGULATION 31 OF THE </w:t>
      </w:r>
      <w:r w:rsidRPr="00DA509E">
        <w:rPr>
          <w:rFonts w:eastAsia="Times New Roman" w:cs="Arial"/>
          <w:b/>
          <w:i/>
          <w:sz w:val="18"/>
          <w:szCs w:val="18"/>
          <w:lang w:val="en-US"/>
        </w:rPr>
        <w:t>HEALTH (AQUATIC FACILITIES) REGULATIONS 2007</w:t>
      </w:r>
    </w:p>
    <w:p w14:paraId="31D2C6A5" w14:textId="77777777" w:rsidR="00DA509E" w:rsidRPr="00DA509E" w:rsidRDefault="00DA509E" w:rsidP="00FA1F2D">
      <w:pPr>
        <w:pBdr>
          <w:top w:val="single" w:sz="12" w:space="1" w:color="76C0F6" w:themeColor="accent1" w:themeTint="66"/>
          <w:left w:val="single" w:sz="12" w:space="4" w:color="76C0F6" w:themeColor="accent1" w:themeTint="66"/>
          <w:bottom w:val="single" w:sz="12" w:space="1" w:color="76C0F6" w:themeColor="accent1" w:themeTint="66"/>
          <w:right w:val="single" w:sz="12" w:space="4" w:color="76C0F6" w:themeColor="accent1" w:themeTint="66"/>
        </w:pBdr>
        <w:spacing w:after="80"/>
        <w:jc w:val="both"/>
        <w:rPr>
          <w:rFonts w:eastAsia="Times New Roman" w:cs="Arial"/>
          <w:b/>
          <w:sz w:val="18"/>
          <w:szCs w:val="18"/>
          <w:lang w:val="en-US"/>
        </w:rPr>
      </w:pPr>
      <w:r w:rsidRPr="00DA509E">
        <w:rPr>
          <w:rFonts w:eastAsia="Times New Roman" w:cs="Arial"/>
          <w:b/>
          <w:sz w:val="18"/>
          <w:szCs w:val="18"/>
          <w:lang w:val="en-US"/>
        </w:rPr>
        <w:t>Offences and penalties</w:t>
      </w:r>
    </w:p>
    <w:p w14:paraId="7C4C8C7F" w14:textId="77777777" w:rsidR="00DA509E" w:rsidRPr="00DA509E" w:rsidRDefault="00DA509E" w:rsidP="00FA1F2D">
      <w:pPr>
        <w:pBdr>
          <w:top w:val="single" w:sz="12" w:space="1" w:color="76C0F6" w:themeColor="accent1" w:themeTint="66"/>
          <w:left w:val="single" w:sz="12" w:space="4" w:color="76C0F6" w:themeColor="accent1" w:themeTint="66"/>
          <w:bottom w:val="single" w:sz="12" w:space="1" w:color="76C0F6" w:themeColor="accent1" w:themeTint="66"/>
          <w:right w:val="single" w:sz="12" w:space="4" w:color="76C0F6" w:themeColor="accent1" w:themeTint="66"/>
        </w:pBdr>
        <w:spacing w:after="80"/>
        <w:jc w:val="both"/>
        <w:rPr>
          <w:rFonts w:eastAsia="Times New Roman" w:cs="Arial"/>
          <w:sz w:val="18"/>
          <w:szCs w:val="18"/>
          <w:lang w:val="en-US"/>
        </w:rPr>
      </w:pPr>
      <w:r w:rsidRPr="00DA509E">
        <w:rPr>
          <w:rFonts w:eastAsia="Times New Roman" w:cs="Arial"/>
          <w:sz w:val="18"/>
          <w:szCs w:val="18"/>
          <w:lang w:val="en-US"/>
        </w:rPr>
        <w:t>Regulation 31</w:t>
      </w:r>
      <w:r w:rsidRPr="00DA509E">
        <w:rPr>
          <w:rFonts w:eastAsia="Times New Roman" w:cs="Arial"/>
          <w:sz w:val="18"/>
          <w:szCs w:val="18"/>
          <w:lang w:val="en-US"/>
        </w:rPr>
        <w:tab/>
        <w:t>“A person who contravenes regulation… 22(</w:t>
      </w:r>
      <w:proofErr w:type="gramStart"/>
      <w:r w:rsidRPr="00DA509E">
        <w:rPr>
          <w:rFonts w:eastAsia="Times New Roman" w:cs="Arial"/>
          <w:sz w:val="18"/>
          <w:szCs w:val="18"/>
          <w:lang w:val="en-US"/>
        </w:rPr>
        <w:t>4)…</w:t>
      </w:r>
      <w:proofErr w:type="gramEnd"/>
      <w:r w:rsidRPr="00DA509E">
        <w:rPr>
          <w:rFonts w:eastAsia="Times New Roman" w:cs="Arial"/>
          <w:sz w:val="18"/>
          <w:szCs w:val="18"/>
          <w:lang w:val="en-US"/>
        </w:rPr>
        <w:t xml:space="preserve"> commits an offence against that provision.</w:t>
      </w:r>
    </w:p>
    <w:p w14:paraId="46F828A1" w14:textId="77777777" w:rsidR="00DA509E" w:rsidRPr="00DA509E" w:rsidRDefault="00DA509E" w:rsidP="00FA1F2D">
      <w:pPr>
        <w:pBdr>
          <w:top w:val="single" w:sz="12" w:space="1" w:color="76C0F6" w:themeColor="accent1" w:themeTint="66"/>
          <w:left w:val="single" w:sz="12" w:space="4" w:color="76C0F6" w:themeColor="accent1" w:themeTint="66"/>
          <w:bottom w:val="single" w:sz="12" w:space="1" w:color="76C0F6" w:themeColor="accent1" w:themeTint="66"/>
          <w:right w:val="single" w:sz="12" w:space="4" w:color="76C0F6" w:themeColor="accent1" w:themeTint="66"/>
        </w:pBdr>
        <w:spacing w:after="80"/>
        <w:jc w:val="both"/>
        <w:rPr>
          <w:rFonts w:eastAsia="Times New Roman" w:cs="Arial"/>
          <w:sz w:val="18"/>
          <w:szCs w:val="18"/>
          <w:lang w:val="en-US"/>
        </w:rPr>
      </w:pPr>
      <w:r w:rsidRPr="00DA509E">
        <w:rPr>
          <w:rFonts w:eastAsia="Times New Roman" w:cs="Arial"/>
          <w:sz w:val="18"/>
          <w:szCs w:val="18"/>
          <w:lang w:val="en-US"/>
        </w:rPr>
        <w:t>Penalty:</w:t>
      </w:r>
    </w:p>
    <w:p w14:paraId="389F5DBC" w14:textId="77777777" w:rsidR="00DA509E" w:rsidRPr="00DA509E" w:rsidRDefault="00DA509E" w:rsidP="00FA1F2D">
      <w:pPr>
        <w:pBdr>
          <w:top w:val="single" w:sz="12" w:space="1" w:color="76C0F6" w:themeColor="accent1" w:themeTint="66"/>
          <w:left w:val="single" w:sz="12" w:space="4" w:color="76C0F6" w:themeColor="accent1" w:themeTint="66"/>
          <w:bottom w:val="single" w:sz="12" w:space="1" w:color="76C0F6" w:themeColor="accent1" w:themeTint="66"/>
          <w:right w:val="single" w:sz="12" w:space="4" w:color="76C0F6" w:themeColor="accent1" w:themeTint="66"/>
        </w:pBdr>
        <w:spacing w:after="80"/>
        <w:jc w:val="both"/>
        <w:rPr>
          <w:rFonts w:eastAsia="Times New Roman" w:cs="Arial"/>
          <w:sz w:val="18"/>
          <w:szCs w:val="18"/>
          <w:lang w:val="en-US"/>
        </w:rPr>
      </w:pPr>
      <w:r w:rsidRPr="00DA509E">
        <w:rPr>
          <w:rFonts w:eastAsia="Times New Roman" w:cs="Arial"/>
          <w:sz w:val="18"/>
          <w:szCs w:val="18"/>
          <w:lang w:val="en-US"/>
        </w:rPr>
        <w:t>(a)</w:t>
      </w:r>
      <w:r w:rsidRPr="00DA509E">
        <w:rPr>
          <w:rFonts w:eastAsia="Times New Roman" w:cs="Arial"/>
          <w:sz w:val="18"/>
          <w:szCs w:val="18"/>
          <w:lang w:val="en-US"/>
        </w:rPr>
        <w:tab/>
        <w:t>for a first offence against that provision – a fine of not more than $1000 and not less than $100</w:t>
      </w:r>
    </w:p>
    <w:p w14:paraId="54DBCA1D" w14:textId="77777777" w:rsidR="00DA509E" w:rsidRPr="00DA509E" w:rsidRDefault="00DA509E" w:rsidP="00FA1F2D">
      <w:pPr>
        <w:pBdr>
          <w:top w:val="single" w:sz="12" w:space="1" w:color="76C0F6" w:themeColor="accent1" w:themeTint="66"/>
          <w:left w:val="single" w:sz="12" w:space="4" w:color="76C0F6" w:themeColor="accent1" w:themeTint="66"/>
          <w:bottom w:val="single" w:sz="12" w:space="1" w:color="76C0F6" w:themeColor="accent1" w:themeTint="66"/>
          <w:right w:val="single" w:sz="12" w:space="4" w:color="76C0F6" w:themeColor="accent1" w:themeTint="66"/>
        </w:pBdr>
        <w:spacing w:after="80"/>
        <w:jc w:val="both"/>
        <w:rPr>
          <w:rFonts w:eastAsia="Times New Roman" w:cs="Arial"/>
          <w:sz w:val="18"/>
          <w:szCs w:val="18"/>
          <w:lang w:val="en-US"/>
        </w:rPr>
      </w:pPr>
      <w:r w:rsidRPr="00DA509E">
        <w:rPr>
          <w:rFonts w:eastAsia="Times New Roman" w:cs="Arial"/>
          <w:sz w:val="18"/>
          <w:szCs w:val="18"/>
          <w:lang w:val="en-US"/>
        </w:rPr>
        <w:t>(b)</w:t>
      </w:r>
      <w:r w:rsidRPr="00DA509E">
        <w:rPr>
          <w:rFonts w:eastAsia="Times New Roman" w:cs="Arial"/>
          <w:sz w:val="18"/>
          <w:szCs w:val="18"/>
          <w:lang w:val="en-US"/>
        </w:rPr>
        <w:tab/>
        <w:t>for a second offence against that provision – a fine of not more than $1000 and not less than $200</w:t>
      </w:r>
    </w:p>
    <w:p w14:paraId="0EE5AC0E" w14:textId="77777777" w:rsidR="00DA509E" w:rsidRPr="00DA509E" w:rsidRDefault="00DA509E" w:rsidP="00FA1F2D">
      <w:pPr>
        <w:pBdr>
          <w:top w:val="single" w:sz="12" w:space="1" w:color="76C0F6" w:themeColor="accent1" w:themeTint="66"/>
          <w:left w:val="single" w:sz="12" w:space="4" w:color="76C0F6" w:themeColor="accent1" w:themeTint="66"/>
          <w:bottom w:val="single" w:sz="12" w:space="1" w:color="76C0F6" w:themeColor="accent1" w:themeTint="66"/>
          <w:right w:val="single" w:sz="12" w:space="4" w:color="76C0F6" w:themeColor="accent1" w:themeTint="66"/>
        </w:pBdr>
        <w:spacing w:after="80"/>
        <w:jc w:val="both"/>
        <w:rPr>
          <w:rFonts w:eastAsia="Times New Roman" w:cs="Arial"/>
          <w:sz w:val="18"/>
          <w:szCs w:val="18"/>
          <w:lang w:val="en-US"/>
        </w:rPr>
      </w:pPr>
      <w:r w:rsidRPr="00DA509E">
        <w:rPr>
          <w:rFonts w:eastAsia="Times New Roman" w:cs="Arial"/>
          <w:sz w:val="18"/>
          <w:szCs w:val="18"/>
        </w:rPr>
        <w:t>(c)</w:t>
      </w:r>
      <w:r w:rsidRPr="00DA509E">
        <w:rPr>
          <w:rFonts w:eastAsia="Times New Roman" w:cs="Arial"/>
          <w:sz w:val="18"/>
          <w:szCs w:val="18"/>
        </w:rPr>
        <w:tab/>
        <w:t>for a third offence against that provision – a fine of not more than $1000 and not less than $500</w:t>
      </w:r>
    </w:p>
    <w:p w14:paraId="1C064FAF" w14:textId="77777777" w:rsidR="00DA509E" w:rsidRPr="00DA509E" w:rsidRDefault="00DA509E" w:rsidP="00FA1F2D">
      <w:pPr>
        <w:pBdr>
          <w:top w:val="single" w:sz="12" w:space="1" w:color="76C0F6" w:themeColor="accent1" w:themeTint="66"/>
          <w:left w:val="single" w:sz="12" w:space="4" w:color="76C0F6" w:themeColor="accent1" w:themeTint="66"/>
          <w:bottom w:val="single" w:sz="12" w:space="1" w:color="76C0F6" w:themeColor="accent1" w:themeTint="66"/>
          <w:right w:val="single" w:sz="12" w:space="4" w:color="76C0F6" w:themeColor="accent1" w:themeTint="66"/>
        </w:pBdr>
        <w:spacing w:after="0"/>
        <w:jc w:val="both"/>
        <w:rPr>
          <w:rFonts w:eastAsia="Times New Roman" w:cs="Arial"/>
          <w:sz w:val="18"/>
          <w:szCs w:val="18"/>
          <w:lang w:val="en-US"/>
        </w:rPr>
      </w:pPr>
      <w:r w:rsidRPr="00DA509E">
        <w:rPr>
          <w:rFonts w:eastAsia="Times New Roman" w:cs="Arial"/>
          <w:sz w:val="18"/>
          <w:szCs w:val="18"/>
          <w:lang w:val="en-US"/>
        </w:rPr>
        <w:t>(d)</w:t>
      </w:r>
      <w:r w:rsidRPr="00DA509E">
        <w:rPr>
          <w:rFonts w:eastAsia="Times New Roman" w:cs="Arial"/>
          <w:sz w:val="18"/>
          <w:szCs w:val="18"/>
          <w:lang w:val="en-US"/>
        </w:rPr>
        <w:tab/>
        <w:t>if the offence is a continuing offence - a fine of not more than $100 and not less than $50 for each day or part of a day during which the offence continues.</w:t>
      </w:r>
    </w:p>
    <w:sectPr w:rsidR="00DA509E" w:rsidRPr="00DA509E" w:rsidSect="00EE2B00">
      <w:footerReference w:type="default" r:id="rId13"/>
      <w:footerReference w:type="first" r:id="rId14"/>
      <w:pgSz w:w="11906" w:h="16838" w:code="9"/>
      <w:pgMar w:top="709" w:right="680" w:bottom="680" w:left="680" w:header="391"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744AB" w14:textId="77777777" w:rsidR="00F94273" w:rsidRDefault="00F94273" w:rsidP="0013662A">
      <w:pPr>
        <w:spacing w:after="0"/>
      </w:pPr>
      <w:r>
        <w:separator/>
      </w:r>
    </w:p>
  </w:endnote>
  <w:endnote w:type="continuationSeparator" w:id="0">
    <w:p w14:paraId="022744AC" w14:textId="77777777" w:rsidR="00F94273" w:rsidRDefault="00F94273" w:rsidP="001366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T Std">
    <w:panose1 w:val="00000000000000000000"/>
    <w:charset w:val="00"/>
    <w:family w:val="swiss"/>
    <w:notTrueType/>
    <w:pitch w:val="variable"/>
    <w:sig w:usb0="800000AF" w:usb1="4000204A" w:usb2="00000000" w:usb3="00000000" w:csb0="00000001" w:csb1="00000000"/>
  </w:font>
  <w:font w:name="ArialMTStd">
    <w:altName w:val="Arial MT Std"/>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93498"/>
      <w:docPartObj>
        <w:docPartGallery w:val="Page Numbers (Bottom of Page)"/>
        <w:docPartUnique/>
      </w:docPartObj>
    </w:sdtPr>
    <w:sdtEndPr>
      <w:rPr>
        <w:noProof/>
      </w:rPr>
    </w:sdtEndPr>
    <w:sdtContent>
      <w:p w14:paraId="77419DBC" w14:textId="3E0BCDE2" w:rsidR="00971E0D" w:rsidRDefault="00EE2B00" w:rsidP="00F24F88">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2786402"/>
      <w:docPartObj>
        <w:docPartGallery w:val="Page Numbers (Bottom of Page)"/>
        <w:docPartUnique/>
      </w:docPartObj>
    </w:sdtPr>
    <w:sdtEndPr>
      <w:rPr>
        <w:noProof/>
      </w:rPr>
    </w:sdtEndPr>
    <w:sdtContent>
      <w:p w14:paraId="00D5D84D" w14:textId="3B89D7C3" w:rsidR="00EE2B00" w:rsidRDefault="00EE2B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22744B2" w14:textId="77777777" w:rsidR="00F94273" w:rsidRPr="00232283" w:rsidRDefault="00F94273" w:rsidP="00593C49">
    <w:pPr>
      <w:spacing w:after="240"/>
      <w:jc w:val="center"/>
      <w:rPr>
        <w:b/>
        <w:color w:val="095489" w:themeColor="accent2"/>
        <w:sz w:val="30"/>
        <w:szCs w:val="3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744A9" w14:textId="77777777" w:rsidR="00F94273" w:rsidRDefault="00F94273" w:rsidP="0013662A">
      <w:pPr>
        <w:spacing w:after="0"/>
      </w:pPr>
      <w:r>
        <w:separator/>
      </w:r>
    </w:p>
  </w:footnote>
  <w:footnote w:type="continuationSeparator" w:id="0">
    <w:p w14:paraId="022744AA" w14:textId="77777777" w:rsidR="00F94273" w:rsidRDefault="00F94273" w:rsidP="0013662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A2DF8"/>
    <w:multiLevelType w:val="hybridMultilevel"/>
    <w:tmpl w:val="0FE8BE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F4D70C7"/>
    <w:multiLevelType w:val="hybridMultilevel"/>
    <w:tmpl w:val="D82EFA9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2F776BD"/>
    <w:multiLevelType w:val="hybridMultilevel"/>
    <w:tmpl w:val="F2B80AF2"/>
    <w:lvl w:ilvl="0" w:tplc="0C090003">
      <w:start w:val="1"/>
      <w:numFmt w:val="bullet"/>
      <w:lvlText w:val="o"/>
      <w:lvlJc w:val="left"/>
      <w:pPr>
        <w:ind w:left="720" w:hanging="360"/>
      </w:pPr>
      <w:rPr>
        <w:rFonts w:ascii="Courier New" w:hAnsi="Courier New" w:cs="Courier New" w:hint="default"/>
        <w:color w:val="095489"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8756CEC"/>
    <w:multiLevelType w:val="hybridMultilevel"/>
    <w:tmpl w:val="656C736A"/>
    <w:lvl w:ilvl="0" w:tplc="1CB0D2D8">
      <w:start w:val="1"/>
      <w:numFmt w:val="lowerLetter"/>
      <w:lvlText w:val="%1)"/>
      <w:lvlJc w:val="left"/>
      <w:pPr>
        <w:ind w:left="2304" w:hanging="360"/>
      </w:pPr>
      <w:rPr>
        <w:rFonts w:hint="default"/>
      </w:rPr>
    </w:lvl>
    <w:lvl w:ilvl="1" w:tplc="0C090019" w:tentative="1">
      <w:start w:val="1"/>
      <w:numFmt w:val="lowerLetter"/>
      <w:lvlText w:val="%2."/>
      <w:lvlJc w:val="left"/>
      <w:pPr>
        <w:ind w:left="3024" w:hanging="360"/>
      </w:pPr>
    </w:lvl>
    <w:lvl w:ilvl="2" w:tplc="0C09001B" w:tentative="1">
      <w:start w:val="1"/>
      <w:numFmt w:val="lowerRoman"/>
      <w:lvlText w:val="%3."/>
      <w:lvlJc w:val="right"/>
      <w:pPr>
        <w:ind w:left="3744" w:hanging="180"/>
      </w:pPr>
    </w:lvl>
    <w:lvl w:ilvl="3" w:tplc="0C09000F" w:tentative="1">
      <w:start w:val="1"/>
      <w:numFmt w:val="decimal"/>
      <w:lvlText w:val="%4."/>
      <w:lvlJc w:val="left"/>
      <w:pPr>
        <w:ind w:left="4464" w:hanging="360"/>
      </w:pPr>
    </w:lvl>
    <w:lvl w:ilvl="4" w:tplc="0C090019" w:tentative="1">
      <w:start w:val="1"/>
      <w:numFmt w:val="lowerLetter"/>
      <w:lvlText w:val="%5."/>
      <w:lvlJc w:val="left"/>
      <w:pPr>
        <w:ind w:left="5184" w:hanging="360"/>
      </w:pPr>
    </w:lvl>
    <w:lvl w:ilvl="5" w:tplc="0C09001B" w:tentative="1">
      <w:start w:val="1"/>
      <w:numFmt w:val="lowerRoman"/>
      <w:lvlText w:val="%6."/>
      <w:lvlJc w:val="right"/>
      <w:pPr>
        <w:ind w:left="5904" w:hanging="180"/>
      </w:pPr>
    </w:lvl>
    <w:lvl w:ilvl="6" w:tplc="0C09000F" w:tentative="1">
      <w:start w:val="1"/>
      <w:numFmt w:val="decimal"/>
      <w:lvlText w:val="%7."/>
      <w:lvlJc w:val="left"/>
      <w:pPr>
        <w:ind w:left="6624" w:hanging="360"/>
      </w:pPr>
    </w:lvl>
    <w:lvl w:ilvl="7" w:tplc="0C090019" w:tentative="1">
      <w:start w:val="1"/>
      <w:numFmt w:val="lowerLetter"/>
      <w:lvlText w:val="%8."/>
      <w:lvlJc w:val="left"/>
      <w:pPr>
        <w:ind w:left="7344" w:hanging="360"/>
      </w:pPr>
    </w:lvl>
    <w:lvl w:ilvl="8" w:tplc="0C09001B" w:tentative="1">
      <w:start w:val="1"/>
      <w:numFmt w:val="lowerRoman"/>
      <w:lvlText w:val="%9."/>
      <w:lvlJc w:val="right"/>
      <w:pPr>
        <w:ind w:left="8064"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42"/>
  <w:drawingGridVerticalSpacing w:val="14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7BD"/>
    <w:rsid w:val="00000482"/>
    <w:rsid w:val="000244A9"/>
    <w:rsid w:val="00035B90"/>
    <w:rsid w:val="00073D1B"/>
    <w:rsid w:val="000817F3"/>
    <w:rsid w:val="00090F60"/>
    <w:rsid w:val="000966D1"/>
    <w:rsid w:val="000F4F42"/>
    <w:rsid w:val="00125E91"/>
    <w:rsid w:val="0013662A"/>
    <w:rsid w:val="001437E0"/>
    <w:rsid w:val="00171B7B"/>
    <w:rsid w:val="001767DF"/>
    <w:rsid w:val="00183AB4"/>
    <w:rsid w:val="00187F6C"/>
    <w:rsid w:val="001B388C"/>
    <w:rsid w:val="001C577B"/>
    <w:rsid w:val="001C7D1F"/>
    <w:rsid w:val="001F02C4"/>
    <w:rsid w:val="001F6030"/>
    <w:rsid w:val="001F68E9"/>
    <w:rsid w:val="00214775"/>
    <w:rsid w:val="00220E8F"/>
    <w:rsid w:val="00232283"/>
    <w:rsid w:val="00257E94"/>
    <w:rsid w:val="00273ACC"/>
    <w:rsid w:val="002A7014"/>
    <w:rsid w:val="002C7D7D"/>
    <w:rsid w:val="002E4D94"/>
    <w:rsid w:val="002E5F5B"/>
    <w:rsid w:val="003102B0"/>
    <w:rsid w:val="00324F63"/>
    <w:rsid w:val="0035217F"/>
    <w:rsid w:val="00355004"/>
    <w:rsid w:val="003929E7"/>
    <w:rsid w:val="003D0341"/>
    <w:rsid w:val="003F2AE0"/>
    <w:rsid w:val="00414F2B"/>
    <w:rsid w:val="0042391F"/>
    <w:rsid w:val="00440428"/>
    <w:rsid w:val="00445656"/>
    <w:rsid w:val="00466DB9"/>
    <w:rsid w:val="00471692"/>
    <w:rsid w:val="00483052"/>
    <w:rsid w:val="00492C70"/>
    <w:rsid w:val="004A609E"/>
    <w:rsid w:val="004C2780"/>
    <w:rsid w:val="004C27CB"/>
    <w:rsid w:val="004C6976"/>
    <w:rsid w:val="004D7BAD"/>
    <w:rsid w:val="004F19EE"/>
    <w:rsid w:val="005120CF"/>
    <w:rsid w:val="005204F2"/>
    <w:rsid w:val="00521D1A"/>
    <w:rsid w:val="00562963"/>
    <w:rsid w:val="0056716B"/>
    <w:rsid w:val="00593C49"/>
    <w:rsid w:val="005941E0"/>
    <w:rsid w:val="005969B0"/>
    <w:rsid w:val="00597A85"/>
    <w:rsid w:val="005A36C0"/>
    <w:rsid w:val="005A409E"/>
    <w:rsid w:val="005A4DC8"/>
    <w:rsid w:val="005B0CB3"/>
    <w:rsid w:val="005D455D"/>
    <w:rsid w:val="005D6125"/>
    <w:rsid w:val="005F60BE"/>
    <w:rsid w:val="00613869"/>
    <w:rsid w:val="006234DE"/>
    <w:rsid w:val="00645A95"/>
    <w:rsid w:val="006B6231"/>
    <w:rsid w:val="006E7AF0"/>
    <w:rsid w:val="006F1E2D"/>
    <w:rsid w:val="006F52D0"/>
    <w:rsid w:val="0070521B"/>
    <w:rsid w:val="00723101"/>
    <w:rsid w:val="007438CE"/>
    <w:rsid w:val="00753150"/>
    <w:rsid w:val="0077027C"/>
    <w:rsid w:val="00775CA9"/>
    <w:rsid w:val="00783784"/>
    <w:rsid w:val="00794DF0"/>
    <w:rsid w:val="007C3222"/>
    <w:rsid w:val="007D3AE7"/>
    <w:rsid w:val="007D793C"/>
    <w:rsid w:val="007E4337"/>
    <w:rsid w:val="00815326"/>
    <w:rsid w:val="00843129"/>
    <w:rsid w:val="00881846"/>
    <w:rsid w:val="00882643"/>
    <w:rsid w:val="00885FFD"/>
    <w:rsid w:val="00897837"/>
    <w:rsid w:val="008C6E6F"/>
    <w:rsid w:val="008C6F0A"/>
    <w:rsid w:val="008D78A6"/>
    <w:rsid w:val="008E3665"/>
    <w:rsid w:val="008F58BB"/>
    <w:rsid w:val="008F7FE4"/>
    <w:rsid w:val="009010B5"/>
    <w:rsid w:val="00902504"/>
    <w:rsid w:val="009268E4"/>
    <w:rsid w:val="009274E5"/>
    <w:rsid w:val="00930DF8"/>
    <w:rsid w:val="00931799"/>
    <w:rsid w:val="00933CEB"/>
    <w:rsid w:val="009359C2"/>
    <w:rsid w:val="009415DE"/>
    <w:rsid w:val="0096322E"/>
    <w:rsid w:val="009668ED"/>
    <w:rsid w:val="00971E0D"/>
    <w:rsid w:val="00974E82"/>
    <w:rsid w:val="00981DA1"/>
    <w:rsid w:val="00990D6C"/>
    <w:rsid w:val="009B0844"/>
    <w:rsid w:val="009C39F3"/>
    <w:rsid w:val="009D7150"/>
    <w:rsid w:val="00A00266"/>
    <w:rsid w:val="00A323F1"/>
    <w:rsid w:val="00A91C4C"/>
    <w:rsid w:val="00A950D7"/>
    <w:rsid w:val="00AA1620"/>
    <w:rsid w:val="00AA21D8"/>
    <w:rsid w:val="00AA59CF"/>
    <w:rsid w:val="00AC39FE"/>
    <w:rsid w:val="00AF0C79"/>
    <w:rsid w:val="00AF197C"/>
    <w:rsid w:val="00B02F5C"/>
    <w:rsid w:val="00B17ECC"/>
    <w:rsid w:val="00B7209F"/>
    <w:rsid w:val="00B753AF"/>
    <w:rsid w:val="00B85FD3"/>
    <w:rsid w:val="00B931AA"/>
    <w:rsid w:val="00BB5682"/>
    <w:rsid w:val="00BC4D46"/>
    <w:rsid w:val="00BC6B42"/>
    <w:rsid w:val="00BD41EB"/>
    <w:rsid w:val="00BD7C33"/>
    <w:rsid w:val="00BE3C2D"/>
    <w:rsid w:val="00BF7177"/>
    <w:rsid w:val="00C13F44"/>
    <w:rsid w:val="00C505C9"/>
    <w:rsid w:val="00C6322A"/>
    <w:rsid w:val="00C7143D"/>
    <w:rsid w:val="00C729CE"/>
    <w:rsid w:val="00C95687"/>
    <w:rsid w:val="00CE17D2"/>
    <w:rsid w:val="00CF206E"/>
    <w:rsid w:val="00CF2778"/>
    <w:rsid w:val="00CF5E65"/>
    <w:rsid w:val="00CF64E2"/>
    <w:rsid w:val="00CF740F"/>
    <w:rsid w:val="00CF7C44"/>
    <w:rsid w:val="00D147D4"/>
    <w:rsid w:val="00D636EE"/>
    <w:rsid w:val="00D9301F"/>
    <w:rsid w:val="00DA509E"/>
    <w:rsid w:val="00DD22D0"/>
    <w:rsid w:val="00DE4BFE"/>
    <w:rsid w:val="00DF2F7F"/>
    <w:rsid w:val="00E40563"/>
    <w:rsid w:val="00E47483"/>
    <w:rsid w:val="00E719D6"/>
    <w:rsid w:val="00E775B0"/>
    <w:rsid w:val="00EE2B00"/>
    <w:rsid w:val="00EF4A75"/>
    <w:rsid w:val="00F04D37"/>
    <w:rsid w:val="00F10EA5"/>
    <w:rsid w:val="00F11161"/>
    <w:rsid w:val="00F24F88"/>
    <w:rsid w:val="00F57523"/>
    <w:rsid w:val="00F647BD"/>
    <w:rsid w:val="00F84317"/>
    <w:rsid w:val="00F94273"/>
    <w:rsid w:val="00FA1F2D"/>
    <w:rsid w:val="00FD755C"/>
    <w:rsid w:val="00FF0D8D"/>
    <w:rsid w:val="00FF19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2274495"/>
  <w15:docId w15:val="{06917A66-0D40-4836-B075-221CF77F5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unhideWhenUsed="1" w:qFormat="1"/>
    <w:lsdException w:name="heading 4" w:uiPriority="9" w:unhideWhenUsed="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2"/>
    <w:qFormat/>
    <w:rsid w:val="00A91C4C"/>
    <w:pPr>
      <w:spacing w:after="170" w:line="240" w:lineRule="auto"/>
    </w:pPr>
    <w:rPr>
      <w:rFonts w:ascii="Arial" w:hAnsi="Arial"/>
      <w:sz w:val="24"/>
    </w:rPr>
  </w:style>
  <w:style w:type="paragraph" w:styleId="Heading1">
    <w:name w:val="heading 1"/>
    <w:basedOn w:val="Normal"/>
    <w:next w:val="Normal"/>
    <w:link w:val="Heading1Char"/>
    <w:uiPriority w:val="9"/>
    <w:qFormat/>
    <w:rsid w:val="00753150"/>
    <w:pPr>
      <w:keepNext/>
      <w:keepLines/>
      <w:spacing w:before="480" w:after="480"/>
      <w:outlineLvl w:val="0"/>
    </w:pPr>
    <w:rPr>
      <w:rFonts w:eastAsiaTheme="majorEastAsia" w:cstheme="majorBidi"/>
      <w:bCs/>
      <w:color w:val="095489" w:themeColor="accent1"/>
      <w:sz w:val="64"/>
      <w:szCs w:val="28"/>
    </w:rPr>
  </w:style>
  <w:style w:type="paragraph" w:styleId="Heading2">
    <w:name w:val="heading 2"/>
    <w:basedOn w:val="Normal"/>
    <w:next w:val="Normal"/>
    <w:link w:val="Heading2Char"/>
    <w:uiPriority w:val="9"/>
    <w:qFormat/>
    <w:rsid w:val="002E5F5B"/>
    <w:pPr>
      <w:keepNext/>
      <w:keepLines/>
      <w:spacing w:before="280" w:after="100"/>
      <w:outlineLvl w:val="1"/>
    </w:pPr>
    <w:rPr>
      <w:rFonts w:eastAsiaTheme="majorEastAsia" w:cstheme="majorBidi"/>
      <w:b/>
      <w:bCs/>
      <w:color w:val="095489" w:themeColor="accent1"/>
      <w:sz w:val="30"/>
      <w:szCs w:val="26"/>
    </w:rPr>
  </w:style>
  <w:style w:type="paragraph" w:styleId="Heading3">
    <w:name w:val="heading 3"/>
    <w:basedOn w:val="Normal"/>
    <w:next w:val="Normal"/>
    <w:link w:val="Heading3Char"/>
    <w:uiPriority w:val="9"/>
    <w:qFormat/>
    <w:rsid w:val="0013662A"/>
    <w:pPr>
      <w:keepNext/>
      <w:keepLines/>
      <w:spacing w:before="260" w:after="100"/>
      <w:outlineLvl w:val="2"/>
    </w:pPr>
    <w:rPr>
      <w:rFonts w:eastAsiaTheme="majorEastAsia" w:cstheme="majorBidi"/>
      <w:b/>
      <w:bCs/>
      <w:color w:val="095489" w:themeColor="accent1"/>
      <w:sz w:val="26"/>
    </w:rPr>
  </w:style>
  <w:style w:type="paragraph" w:styleId="Heading4">
    <w:name w:val="heading 4"/>
    <w:basedOn w:val="Normal"/>
    <w:next w:val="Normal"/>
    <w:link w:val="Heading4Char"/>
    <w:uiPriority w:val="9"/>
    <w:rsid w:val="00171B7B"/>
    <w:pPr>
      <w:keepNext/>
      <w:keepLines/>
      <w:spacing w:before="240" w:after="60"/>
      <w:outlineLvl w:val="3"/>
    </w:pPr>
    <w:rPr>
      <w:rFonts w:eastAsiaTheme="majorEastAsia" w:cstheme="majorBidi"/>
      <w:b/>
      <w:bCs/>
      <w:iCs/>
      <w:color w:val="757477" w:themeColor="text2"/>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heme="majorEastAsia" w:cstheme="majorBidi"/>
      <w:i/>
      <w:iCs/>
      <w:color w:val="000000" w:themeColor="text1"/>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heme="majorEastAsia" w:cstheme="majorBidi"/>
      <w:i/>
      <w:iCs/>
      <w:color w:val="000000" w:themeColor="text1"/>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heme="majorEastAsia" w:cstheme="majorBidi"/>
      <w:color w:val="000000" w:themeColor="text1"/>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91C4C"/>
    <w:rPr>
      <w:rFonts w:ascii="Arial" w:eastAsiaTheme="majorEastAsia" w:hAnsi="Arial" w:cstheme="majorBidi"/>
      <w:color w:val="000000" w:themeColor="text1"/>
      <w:sz w:val="24"/>
    </w:rPr>
  </w:style>
  <w:style w:type="paragraph" w:customStyle="1" w:styleId="Headlines">
    <w:name w:val="Headlines"/>
    <w:basedOn w:val="Normal"/>
    <w:next w:val="Normal"/>
    <w:rsid w:val="004C2780"/>
    <w:pPr>
      <w:spacing w:before="240" w:after="660"/>
    </w:pPr>
    <w:rPr>
      <w:b/>
      <w:color w:val="000000" w:themeColor="text1"/>
      <w:sz w:val="60"/>
    </w:rPr>
  </w:style>
  <w:style w:type="paragraph" w:styleId="ListParagraph">
    <w:name w:val="List Paragraph"/>
    <w:basedOn w:val="Normal"/>
    <w:uiPriority w:val="34"/>
    <w:semiHidden/>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rsid w:val="008F7FE4"/>
    <w:rPr>
      <w:b/>
    </w:rPr>
  </w:style>
  <w:style w:type="character" w:customStyle="1" w:styleId="Heading1Char">
    <w:name w:val="Heading 1 Char"/>
    <w:basedOn w:val="DefaultParagraphFont"/>
    <w:link w:val="Heading1"/>
    <w:uiPriority w:val="9"/>
    <w:rsid w:val="00753150"/>
    <w:rPr>
      <w:rFonts w:ascii="Arial" w:eastAsiaTheme="majorEastAsia" w:hAnsi="Arial" w:cstheme="majorBidi"/>
      <w:bCs/>
      <w:color w:val="095489" w:themeColor="accent1"/>
      <w:sz w:val="64"/>
      <w:szCs w:val="28"/>
    </w:rPr>
  </w:style>
  <w:style w:type="character" w:customStyle="1" w:styleId="Heading2Char">
    <w:name w:val="Heading 2 Char"/>
    <w:basedOn w:val="DefaultParagraphFont"/>
    <w:link w:val="Heading2"/>
    <w:uiPriority w:val="9"/>
    <w:rsid w:val="002E5F5B"/>
    <w:rPr>
      <w:rFonts w:ascii="Arial" w:eastAsiaTheme="majorEastAsia" w:hAnsi="Arial" w:cstheme="majorBidi"/>
      <w:b/>
      <w:bCs/>
      <w:color w:val="095489" w:themeColor="accent1"/>
      <w:sz w:val="30"/>
      <w:szCs w:val="26"/>
    </w:rPr>
  </w:style>
  <w:style w:type="character" w:customStyle="1" w:styleId="Heading3Char">
    <w:name w:val="Heading 3 Char"/>
    <w:basedOn w:val="DefaultParagraphFont"/>
    <w:link w:val="Heading3"/>
    <w:uiPriority w:val="9"/>
    <w:rsid w:val="0013662A"/>
    <w:rPr>
      <w:rFonts w:ascii="Arial" w:eastAsiaTheme="majorEastAsia" w:hAnsi="Arial" w:cstheme="majorBidi"/>
      <w:b/>
      <w:bCs/>
      <w:color w:val="095489" w:themeColor="accent1"/>
      <w:sz w:val="26"/>
    </w:rPr>
  </w:style>
  <w:style w:type="character" w:customStyle="1" w:styleId="Heading4Char">
    <w:name w:val="Heading 4 Char"/>
    <w:basedOn w:val="DefaultParagraphFont"/>
    <w:link w:val="Heading4"/>
    <w:uiPriority w:val="9"/>
    <w:rsid w:val="00171B7B"/>
    <w:rPr>
      <w:rFonts w:ascii="Arial" w:eastAsiaTheme="majorEastAsia" w:hAnsi="Arial" w:cstheme="majorBidi"/>
      <w:b/>
      <w:bCs/>
      <w:iCs/>
      <w:color w:val="757477" w:themeColor="text2"/>
      <w:sz w:val="24"/>
    </w:rPr>
  </w:style>
  <w:style w:type="paragraph" w:styleId="TOCHeading">
    <w:name w:val="TOC Heading"/>
    <w:basedOn w:val="Heading1"/>
    <w:next w:val="Normal"/>
    <w:uiPriority w:val="39"/>
    <w:semiHidden/>
    <w:unhideWhenUsed/>
    <w:qFormat/>
    <w:rsid w:val="00981DA1"/>
    <w:pPr>
      <w:spacing w:after="0" w:line="276" w:lineRule="auto"/>
      <w:outlineLvl w:val="9"/>
    </w:pPr>
    <w:rPr>
      <w:rFonts w:asciiTheme="majorHAnsi" w:hAnsiTheme="majorHAnsi"/>
      <w:color w:val="063E66" w:themeColor="accent1" w:themeShade="BF"/>
      <w:sz w:val="28"/>
      <w:lang w:val="en-US" w:eastAsia="ja-JP"/>
    </w:rPr>
  </w:style>
  <w:style w:type="paragraph" w:styleId="TOC1">
    <w:name w:val="toc 1"/>
    <w:basedOn w:val="Normal"/>
    <w:next w:val="Normal"/>
    <w:autoRedefine/>
    <w:uiPriority w:val="39"/>
    <w:rsid w:val="00DE4BFE"/>
    <w:pPr>
      <w:spacing w:after="100"/>
    </w:pPr>
    <w:rPr>
      <w:b/>
      <w:color w:val="000000" w:themeColor="text1"/>
    </w:rPr>
  </w:style>
  <w:style w:type="paragraph" w:styleId="TOC2">
    <w:name w:val="toc 2"/>
    <w:basedOn w:val="Normal"/>
    <w:next w:val="Normal"/>
    <w:autoRedefine/>
    <w:uiPriority w:val="39"/>
    <w:rsid w:val="00171B7B"/>
    <w:pPr>
      <w:spacing w:after="100"/>
      <w:ind w:left="240"/>
    </w:pPr>
    <w:rPr>
      <w:color w:val="000000" w:themeColor="text1"/>
    </w:rPr>
  </w:style>
  <w:style w:type="paragraph" w:styleId="TOC3">
    <w:name w:val="toc 3"/>
    <w:basedOn w:val="Normal"/>
    <w:next w:val="Normal"/>
    <w:autoRedefine/>
    <w:uiPriority w:val="39"/>
    <w:rsid w:val="00DE4BFE"/>
    <w:pPr>
      <w:spacing w:after="100"/>
      <w:ind w:left="480"/>
    </w:pPr>
    <w:rPr>
      <w:color w:val="000000" w:themeColor="text1"/>
    </w:rPr>
  </w:style>
  <w:style w:type="character" w:styleId="Hyperlink">
    <w:name w:val="Hyperlink"/>
    <w:basedOn w:val="DefaultParagraphFont"/>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DA1"/>
    <w:rPr>
      <w:rFonts w:ascii="Tahoma" w:hAnsi="Tahoma" w:cs="Tahoma"/>
      <w:sz w:val="16"/>
      <w:szCs w:val="16"/>
    </w:rPr>
  </w:style>
  <w:style w:type="character" w:customStyle="1" w:styleId="Heading6Char">
    <w:name w:val="Heading 6 Char"/>
    <w:basedOn w:val="DefaultParagraphFont"/>
    <w:link w:val="Heading6"/>
    <w:uiPriority w:val="9"/>
    <w:semiHidden/>
    <w:rsid w:val="00A91C4C"/>
    <w:rPr>
      <w:rFonts w:ascii="Arial" w:eastAsiaTheme="majorEastAsia" w:hAnsi="Arial" w:cstheme="majorBidi"/>
      <w:i/>
      <w:iCs/>
      <w:color w:val="000000" w:themeColor="text1"/>
      <w:sz w:val="24"/>
    </w:rPr>
  </w:style>
  <w:style w:type="character" w:customStyle="1" w:styleId="Heading7Char">
    <w:name w:val="Heading 7 Char"/>
    <w:basedOn w:val="DefaultParagraphFont"/>
    <w:link w:val="Heading7"/>
    <w:uiPriority w:val="9"/>
    <w:semiHidden/>
    <w:rsid w:val="00A91C4C"/>
    <w:rPr>
      <w:rFonts w:ascii="Arial" w:eastAsiaTheme="majorEastAsia" w:hAnsi="Arial" w:cstheme="majorBidi"/>
      <w:i/>
      <w:iCs/>
      <w:color w:val="000000" w:themeColor="text1"/>
      <w:sz w:val="24"/>
    </w:rPr>
  </w:style>
  <w:style w:type="character" w:customStyle="1" w:styleId="Heading8Char">
    <w:name w:val="Heading 8 Char"/>
    <w:basedOn w:val="DefaultParagraphFont"/>
    <w:link w:val="Heading8"/>
    <w:uiPriority w:val="9"/>
    <w:semiHidden/>
    <w:rsid w:val="00A91C4C"/>
    <w:rPr>
      <w:rFonts w:ascii="Arial" w:eastAsiaTheme="majorEastAsia" w:hAnsi="Arial" w:cstheme="majorBidi"/>
      <w:color w:val="000000" w:themeColor="text1"/>
      <w:sz w:val="24"/>
      <w:szCs w:val="20"/>
    </w:rPr>
  </w:style>
  <w:style w:type="character" w:customStyle="1" w:styleId="Heading9Char">
    <w:name w:val="Heading 9 Char"/>
    <w:basedOn w:val="DefaultParagraphFont"/>
    <w:link w:val="Heading9"/>
    <w:uiPriority w:val="9"/>
    <w:semiHidden/>
    <w:rsid w:val="00A91C4C"/>
    <w:rPr>
      <w:rFonts w:ascii="Arial" w:eastAsiaTheme="majorEastAsia" w:hAnsi="Arial" w:cstheme="majorBidi"/>
      <w:i/>
      <w:iCs/>
      <w:color w:val="000000" w:themeColor="text1"/>
      <w:sz w:val="24"/>
      <w:szCs w:val="20"/>
    </w:rPr>
  </w:style>
  <w:style w:type="table" w:styleId="TableGrid">
    <w:name w:val="Table Grid"/>
    <w:basedOn w:val="TableNormal"/>
    <w:uiPriority w:val="59"/>
    <w:rsid w:val="001F6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themeColor="text1"/>
      <w:sz w:val="24"/>
      <w:szCs w:val="20"/>
      <w:lang w:eastAsia="en-AU"/>
    </w:rPr>
    <w:tblPr/>
    <w:tblStylePr w:type="firstRow">
      <w:pPr>
        <w:spacing w:before="0" w:after="0" w:line="240" w:lineRule="auto"/>
      </w:pPr>
      <w:rPr>
        <w:b/>
        <w:bCs/>
      </w:rPr>
      <w:tblPr/>
      <w:trPr>
        <w:tblHeader/>
      </w:trPr>
      <w:tcPr>
        <w:tcBorders>
          <w:top w:val="single" w:sz="8" w:space="0" w:color="095489" w:themeColor="accent1"/>
          <w:left w:val="nil"/>
          <w:bottom w:val="single" w:sz="8" w:space="0" w:color="095489" w:themeColor="accent1"/>
          <w:right w:val="nil"/>
          <w:insideH w:val="nil"/>
          <w:insideV w:val="nil"/>
        </w:tcBorders>
      </w:tcPr>
    </w:tblStylePr>
    <w:tblStylePr w:type="lastRow">
      <w:pPr>
        <w:spacing w:before="0" w:after="0" w:line="240" w:lineRule="auto"/>
      </w:pPr>
      <w:rPr>
        <w:b/>
        <w:bCs/>
      </w:rPr>
      <w:tblPr/>
      <w:tcPr>
        <w:tcBorders>
          <w:top w:val="single" w:sz="8" w:space="0" w:color="095489" w:themeColor="accent1"/>
          <w:left w:val="nil"/>
          <w:bottom w:val="single" w:sz="8" w:space="0" w:color="09548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D8F9" w:themeFill="accent1" w:themeFillTint="3F"/>
      </w:tcPr>
    </w:tblStylePr>
    <w:tblStylePr w:type="band1Horz">
      <w:tblPr/>
      <w:tcPr>
        <w:tcBorders>
          <w:left w:val="nil"/>
          <w:right w:val="nil"/>
          <w:insideH w:val="nil"/>
          <w:insideV w:val="nil"/>
        </w:tcBorders>
        <w:shd w:val="clear" w:color="auto" w:fill="095489" w:themeFill="accent2"/>
      </w:tcPr>
    </w:tblStylePr>
  </w:style>
  <w:style w:type="table" w:styleId="LightList-Accent1">
    <w:name w:val="Light List Accent 1"/>
    <w:basedOn w:val="TableNormal"/>
    <w:uiPriority w:val="61"/>
    <w:rsid w:val="001F68E9"/>
    <w:pPr>
      <w:spacing w:after="0" w:line="240" w:lineRule="auto"/>
    </w:pPr>
    <w:tblPr>
      <w:tblStyleRowBandSize w:val="1"/>
      <w:tblStyleColBandSize w:val="1"/>
      <w:tblBorders>
        <w:top w:val="single" w:sz="8" w:space="0" w:color="095489" w:themeColor="accent1"/>
        <w:left w:val="single" w:sz="8" w:space="0" w:color="095489" w:themeColor="accent1"/>
        <w:bottom w:val="single" w:sz="8" w:space="0" w:color="095489" w:themeColor="accent1"/>
        <w:right w:val="single" w:sz="8" w:space="0" w:color="095489" w:themeColor="accent1"/>
      </w:tblBorders>
    </w:tblPr>
    <w:tblStylePr w:type="firstRow">
      <w:pPr>
        <w:spacing w:before="0" w:after="0" w:line="240" w:lineRule="auto"/>
      </w:pPr>
      <w:rPr>
        <w:b/>
        <w:bCs/>
        <w:color w:val="FFFFFF" w:themeColor="background1"/>
      </w:rPr>
      <w:tblPr/>
      <w:tcPr>
        <w:shd w:val="clear" w:color="auto" w:fill="095489" w:themeFill="accent1"/>
      </w:tcPr>
    </w:tblStylePr>
    <w:tblStylePr w:type="lastRow">
      <w:pPr>
        <w:spacing w:before="0" w:after="0" w:line="240" w:lineRule="auto"/>
      </w:pPr>
      <w:rPr>
        <w:b/>
        <w:bCs/>
      </w:rPr>
      <w:tblPr/>
      <w:tcPr>
        <w:tcBorders>
          <w:top w:val="double" w:sz="6" w:space="0" w:color="095489" w:themeColor="accent1"/>
          <w:left w:val="single" w:sz="8" w:space="0" w:color="095489" w:themeColor="accent1"/>
          <w:bottom w:val="single" w:sz="8" w:space="0" w:color="095489" w:themeColor="accent1"/>
          <w:right w:val="single" w:sz="8" w:space="0" w:color="095489" w:themeColor="accent1"/>
        </w:tcBorders>
      </w:tcPr>
    </w:tblStylePr>
    <w:tblStylePr w:type="firstCol">
      <w:rPr>
        <w:b/>
        <w:bCs/>
      </w:rPr>
    </w:tblStylePr>
    <w:tblStylePr w:type="lastCol">
      <w:rPr>
        <w:b/>
        <w:bCs/>
      </w:rPr>
    </w:tblStylePr>
    <w:tblStylePr w:type="band1Vert">
      <w:tblPr/>
      <w:tcPr>
        <w:tcBorders>
          <w:top w:val="single" w:sz="8" w:space="0" w:color="095489" w:themeColor="accent1"/>
          <w:left w:val="single" w:sz="8" w:space="0" w:color="095489" w:themeColor="accent1"/>
          <w:bottom w:val="single" w:sz="8" w:space="0" w:color="095489" w:themeColor="accent1"/>
          <w:right w:val="single" w:sz="8" w:space="0" w:color="095489" w:themeColor="accent1"/>
        </w:tcBorders>
      </w:tcPr>
    </w:tblStylePr>
    <w:tblStylePr w:type="band1Horz">
      <w:tblPr/>
      <w:tcPr>
        <w:tcBorders>
          <w:top w:val="single" w:sz="8" w:space="0" w:color="095489" w:themeColor="accent1"/>
          <w:left w:val="single" w:sz="8" w:space="0" w:color="095489" w:themeColor="accent1"/>
          <w:bottom w:val="single" w:sz="8" w:space="0" w:color="095489" w:themeColor="accent1"/>
          <w:right w:val="single" w:sz="8" w:space="0" w:color="095489" w:themeColor="accent1"/>
        </w:tcBorders>
      </w:tcPr>
    </w:tblStylePr>
  </w:style>
  <w:style w:type="table" w:styleId="LightShading-Accent1">
    <w:name w:val="Light Shading Accent 1"/>
    <w:basedOn w:val="TableNormal"/>
    <w:uiPriority w:val="60"/>
    <w:rsid w:val="001F68E9"/>
    <w:pPr>
      <w:spacing w:after="0" w:line="240" w:lineRule="auto"/>
    </w:pPr>
    <w:rPr>
      <w:color w:val="063E66" w:themeColor="accent1" w:themeShade="BF"/>
    </w:rPr>
    <w:tblPr>
      <w:tblStyleRowBandSize w:val="1"/>
      <w:tblStyleColBandSize w:val="1"/>
      <w:tblBorders>
        <w:top w:val="single" w:sz="8" w:space="0" w:color="095489" w:themeColor="accent1"/>
        <w:bottom w:val="single" w:sz="8" w:space="0" w:color="095489" w:themeColor="accent1"/>
      </w:tblBorders>
    </w:tblPr>
    <w:tblStylePr w:type="firstRow">
      <w:pPr>
        <w:spacing w:before="0" w:after="0" w:line="240" w:lineRule="auto"/>
      </w:pPr>
      <w:rPr>
        <w:b/>
        <w:bCs/>
      </w:rPr>
      <w:tblPr/>
      <w:tcPr>
        <w:tcBorders>
          <w:top w:val="single" w:sz="8" w:space="0" w:color="095489" w:themeColor="accent1"/>
          <w:left w:val="nil"/>
          <w:bottom w:val="single" w:sz="8" w:space="0" w:color="095489" w:themeColor="accent1"/>
          <w:right w:val="nil"/>
          <w:insideH w:val="nil"/>
          <w:insideV w:val="nil"/>
        </w:tcBorders>
      </w:tcPr>
    </w:tblStylePr>
    <w:tblStylePr w:type="lastRow">
      <w:pPr>
        <w:spacing w:before="0" w:after="0" w:line="240" w:lineRule="auto"/>
      </w:pPr>
      <w:rPr>
        <w:b/>
        <w:bCs/>
      </w:rPr>
      <w:tblPr/>
      <w:tcPr>
        <w:tcBorders>
          <w:top w:val="single" w:sz="8" w:space="0" w:color="095489" w:themeColor="accent1"/>
          <w:left w:val="nil"/>
          <w:bottom w:val="single" w:sz="8" w:space="0" w:color="09548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D8F9" w:themeFill="accent1" w:themeFillTint="3F"/>
      </w:tcPr>
    </w:tblStylePr>
    <w:tblStylePr w:type="band1Horz">
      <w:tblPr/>
      <w:tcPr>
        <w:tcBorders>
          <w:left w:val="nil"/>
          <w:right w:val="nil"/>
          <w:insideH w:val="nil"/>
          <w:insideV w:val="nil"/>
        </w:tcBorders>
        <w:shd w:val="clear" w:color="auto" w:fill="AAD8F9" w:themeFill="accent1" w:themeFillTint="3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shd w:val="clear" w:color="auto" w:fill="095489" w:themeFill="accent1"/>
      </w:tcPr>
    </w:tblStylePr>
    <w:tblStylePr w:type="lastRow">
      <w:pPr>
        <w:spacing w:before="0" w:after="0" w:line="240" w:lineRule="auto"/>
      </w:pPr>
      <w:rPr>
        <w:b/>
        <w:bCs/>
      </w:rPr>
      <w:tblPr/>
      <w:tcPr>
        <w:tcBorders>
          <w:top w:val="double" w:sz="6" w:space="0" w:color="095489" w:themeColor="accent1"/>
          <w:left w:val="single" w:sz="8" w:space="0" w:color="095489" w:themeColor="accent1"/>
          <w:bottom w:val="single" w:sz="8" w:space="0" w:color="095489" w:themeColor="accent1"/>
          <w:right w:val="single" w:sz="8" w:space="0" w:color="095489" w:themeColor="accent1"/>
        </w:tcBorders>
      </w:tcPr>
    </w:tblStylePr>
    <w:tblStylePr w:type="firstCol">
      <w:rPr>
        <w:b/>
        <w:bCs/>
      </w:rPr>
    </w:tblStylePr>
    <w:tblStylePr w:type="lastCol">
      <w:rPr>
        <w:b/>
        <w:bCs/>
      </w:rPr>
    </w:tblStylePr>
    <w:tblStylePr w:type="band1Vert">
      <w:tblPr/>
      <w:tcPr>
        <w:tcBorders>
          <w:top w:val="single" w:sz="8" w:space="0" w:color="095489" w:themeColor="accent1"/>
          <w:left w:val="single" w:sz="8" w:space="0" w:color="095489" w:themeColor="accent1"/>
          <w:bottom w:val="single" w:sz="8" w:space="0" w:color="095489" w:themeColor="accent1"/>
          <w:right w:val="single" w:sz="8" w:space="0" w:color="095489" w:themeColor="accent1"/>
        </w:tcBorders>
      </w:tcPr>
    </w:tblStylePr>
    <w:tblStylePr w:type="band1Horz">
      <w:tblPr/>
      <w:tcPr>
        <w:tcBorders>
          <w:top w:val="single" w:sz="8" w:space="0" w:color="095489" w:themeColor="accent1"/>
          <w:left w:val="single" w:sz="8" w:space="0" w:color="095489" w:themeColor="accent1"/>
          <w:bottom w:val="single" w:sz="8" w:space="0" w:color="095489" w:themeColor="accent1"/>
          <w:right w:val="single" w:sz="8" w:space="0" w:color="095489" w:themeColor="accent1"/>
        </w:tcBorders>
      </w:tcPr>
    </w:tblStylePr>
  </w:style>
  <w:style w:type="table" w:styleId="LightGrid-Accent1">
    <w:name w:val="Light Grid Accent 1"/>
    <w:basedOn w:val="TableNormal"/>
    <w:uiPriority w:val="62"/>
    <w:rsid w:val="001F68E9"/>
    <w:pPr>
      <w:spacing w:after="0" w:line="240" w:lineRule="auto"/>
    </w:pPr>
    <w:tblPr>
      <w:tblStyleRowBandSize w:val="1"/>
      <w:tblStyleColBandSize w:val="1"/>
      <w:tblBorders>
        <w:top w:val="single" w:sz="8" w:space="0" w:color="095489" w:themeColor="accent1"/>
        <w:left w:val="single" w:sz="8" w:space="0" w:color="095489" w:themeColor="accent1"/>
        <w:bottom w:val="single" w:sz="8" w:space="0" w:color="095489" w:themeColor="accent1"/>
        <w:right w:val="single" w:sz="8" w:space="0" w:color="095489" w:themeColor="accent1"/>
        <w:insideH w:val="single" w:sz="8" w:space="0" w:color="095489" w:themeColor="accent1"/>
        <w:insideV w:val="single" w:sz="8" w:space="0" w:color="09548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95489" w:themeColor="accent1"/>
          <w:left w:val="single" w:sz="8" w:space="0" w:color="095489" w:themeColor="accent1"/>
          <w:bottom w:val="single" w:sz="18" w:space="0" w:color="095489" w:themeColor="accent1"/>
          <w:right w:val="single" w:sz="8" w:space="0" w:color="095489" w:themeColor="accent1"/>
          <w:insideH w:val="nil"/>
          <w:insideV w:val="single" w:sz="8" w:space="0" w:color="09548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95489" w:themeColor="accent1"/>
          <w:left w:val="single" w:sz="8" w:space="0" w:color="095489" w:themeColor="accent1"/>
          <w:bottom w:val="single" w:sz="8" w:space="0" w:color="095489" w:themeColor="accent1"/>
          <w:right w:val="single" w:sz="8" w:space="0" w:color="095489" w:themeColor="accent1"/>
          <w:insideH w:val="nil"/>
          <w:insideV w:val="single" w:sz="8" w:space="0" w:color="09548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95489" w:themeColor="accent1"/>
          <w:left w:val="single" w:sz="8" w:space="0" w:color="095489" w:themeColor="accent1"/>
          <w:bottom w:val="single" w:sz="8" w:space="0" w:color="095489" w:themeColor="accent1"/>
          <w:right w:val="single" w:sz="8" w:space="0" w:color="095489" w:themeColor="accent1"/>
        </w:tcBorders>
      </w:tcPr>
    </w:tblStylePr>
    <w:tblStylePr w:type="band1Vert">
      <w:tblPr/>
      <w:tcPr>
        <w:tcBorders>
          <w:top w:val="single" w:sz="8" w:space="0" w:color="095489" w:themeColor="accent1"/>
          <w:left w:val="single" w:sz="8" w:space="0" w:color="095489" w:themeColor="accent1"/>
          <w:bottom w:val="single" w:sz="8" w:space="0" w:color="095489" w:themeColor="accent1"/>
          <w:right w:val="single" w:sz="8" w:space="0" w:color="095489" w:themeColor="accent1"/>
        </w:tcBorders>
        <w:shd w:val="clear" w:color="auto" w:fill="AAD8F9" w:themeFill="accent1" w:themeFillTint="3F"/>
      </w:tcPr>
    </w:tblStylePr>
    <w:tblStylePr w:type="band1Horz">
      <w:tblPr/>
      <w:tcPr>
        <w:tcBorders>
          <w:top w:val="single" w:sz="8" w:space="0" w:color="095489" w:themeColor="accent1"/>
          <w:left w:val="single" w:sz="8" w:space="0" w:color="095489" w:themeColor="accent1"/>
          <w:bottom w:val="single" w:sz="8" w:space="0" w:color="095489" w:themeColor="accent1"/>
          <w:right w:val="single" w:sz="8" w:space="0" w:color="095489" w:themeColor="accent1"/>
          <w:insideV w:val="single" w:sz="8" w:space="0" w:color="095489" w:themeColor="accent1"/>
        </w:tcBorders>
        <w:shd w:val="clear" w:color="auto" w:fill="AAD8F9" w:themeFill="accent1" w:themeFillTint="3F"/>
      </w:tcPr>
    </w:tblStylePr>
    <w:tblStylePr w:type="band2Horz">
      <w:tblPr/>
      <w:tcPr>
        <w:tcBorders>
          <w:top w:val="single" w:sz="8" w:space="0" w:color="095489" w:themeColor="accent1"/>
          <w:left w:val="single" w:sz="8" w:space="0" w:color="095489" w:themeColor="accent1"/>
          <w:bottom w:val="single" w:sz="8" w:space="0" w:color="095489" w:themeColor="accent1"/>
          <w:right w:val="single" w:sz="8" w:space="0" w:color="095489" w:themeColor="accent1"/>
          <w:insideV w:val="single" w:sz="8" w:space="0" w:color="095489" w:themeColor="accent1"/>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Theme="majorHAnsi" w:eastAsiaTheme="majorEastAsia" w:hAnsiTheme="majorHAnsi" w:cstheme="majorBidi"/>
        <w:b/>
        <w:bCs/>
      </w:rPr>
      <w:tblPr/>
      <w:trPr>
        <w:tblHeader/>
      </w:trPr>
      <w:tcPr>
        <w:tcBorders>
          <w:top w:val="single" w:sz="8" w:space="0" w:color="095489" w:themeColor="accent1"/>
          <w:left w:val="single" w:sz="8" w:space="0" w:color="095489" w:themeColor="accent1"/>
          <w:bottom w:val="single" w:sz="18" w:space="0" w:color="095489" w:themeColor="accent1"/>
          <w:right w:val="single" w:sz="8" w:space="0" w:color="095489" w:themeColor="accent1"/>
          <w:insideH w:val="nil"/>
          <w:insideV w:val="single" w:sz="8" w:space="0" w:color="09548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95489" w:themeColor="accent1"/>
          <w:left w:val="single" w:sz="8" w:space="0" w:color="095489" w:themeColor="accent1"/>
          <w:bottom w:val="single" w:sz="8" w:space="0" w:color="095489" w:themeColor="accent1"/>
          <w:right w:val="single" w:sz="8" w:space="0" w:color="095489" w:themeColor="accent1"/>
          <w:insideH w:val="nil"/>
          <w:insideV w:val="single" w:sz="8" w:space="0" w:color="09548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95489" w:themeColor="accent1"/>
          <w:left w:val="single" w:sz="8" w:space="0" w:color="095489" w:themeColor="accent1"/>
          <w:bottom w:val="single" w:sz="8" w:space="0" w:color="095489" w:themeColor="accent1"/>
          <w:right w:val="single" w:sz="8" w:space="0" w:color="095489" w:themeColor="accent1"/>
        </w:tcBorders>
      </w:tcPr>
    </w:tblStylePr>
    <w:tblStylePr w:type="band1Vert">
      <w:tblPr/>
      <w:tcPr>
        <w:tcBorders>
          <w:top w:val="single" w:sz="8" w:space="0" w:color="095489" w:themeColor="accent1"/>
          <w:left w:val="single" w:sz="8" w:space="0" w:color="095489" w:themeColor="accent1"/>
          <w:bottom w:val="single" w:sz="8" w:space="0" w:color="095489" w:themeColor="accent1"/>
          <w:right w:val="single" w:sz="8" w:space="0" w:color="095489" w:themeColor="accent1"/>
        </w:tcBorders>
        <w:shd w:val="clear" w:color="auto" w:fill="AAD8F9" w:themeFill="accent1" w:themeFillTint="3F"/>
      </w:tcPr>
    </w:tblStylePr>
    <w:tblStylePr w:type="band1Horz">
      <w:tblPr/>
      <w:tcPr>
        <w:tcBorders>
          <w:top w:val="single" w:sz="8" w:space="0" w:color="095489" w:themeColor="accent1"/>
          <w:left w:val="single" w:sz="8" w:space="0" w:color="095489" w:themeColor="accent1"/>
          <w:bottom w:val="single" w:sz="8" w:space="0" w:color="095489" w:themeColor="accent1"/>
          <w:right w:val="single" w:sz="8" w:space="0" w:color="095489" w:themeColor="accent1"/>
          <w:insideV w:val="single" w:sz="8" w:space="0" w:color="095489" w:themeColor="accent1"/>
        </w:tcBorders>
        <w:shd w:val="clear" w:color="auto" w:fill="095489" w:themeFill="accent2"/>
      </w:tcPr>
    </w:tblStylePr>
    <w:tblStylePr w:type="band2Horz">
      <w:tblPr/>
      <w:tcPr>
        <w:tcBorders>
          <w:top w:val="single" w:sz="8" w:space="0" w:color="095489" w:themeColor="accent1"/>
          <w:left w:val="single" w:sz="8" w:space="0" w:color="095489" w:themeColor="accent1"/>
          <w:bottom w:val="single" w:sz="8" w:space="0" w:color="095489" w:themeColor="accent1"/>
          <w:right w:val="single" w:sz="8" w:space="0" w:color="095489" w:themeColor="accent1"/>
          <w:insideV w:val="single" w:sz="8" w:space="0" w:color="095489" w:themeColor="accent1"/>
        </w:tcBorders>
      </w:tcPr>
    </w:tblStylePr>
  </w:style>
  <w:style w:type="table" w:styleId="MediumShading1-Accent1">
    <w:name w:val="Medium Shading 1 Accent 1"/>
    <w:basedOn w:val="TableNormal"/>
    <w:uiPriority w:val="63"/>
    <w:rsid w:val="001F68E9"/>
    <w:pPr>
      <w:spacing w:after="0" w:line="240" w:lineRule="auto"/>
    </w:pPr>
    <w:tblPr>
      <w:tblStyleRowBandSize w:val="1"/>
      <w:tblStyleColBandSize w:val="1"/>
      <w:tblBorders>
        <w:top w:val="single" w:sz="8" w:space="0" w:color="0E88DE" w:themeColor="accent1" w:themeTint="BF"/>
        <w:left w:val="single" w:sz="8" w:space="0" w:color="0E88DE" w:themeColor="accent1" w:themeTint="BF"/>
        <w:bottom w:val="single" w:sz="8" w:space="0" w:color="0E88DE" w:themeColor="accent1" w:themeTint="BF"/>
        <w:right w:val="single" w:sz="8" w:space="0" w:color="0E88DE" w:themeColor="accent1" w:themeTint="BF"/>
        <w:insideH w:val="single" w:sz="8" w:space="0" w:color="0E88DE" w:themeColor="accent1" w:themeTint="BF"/>
      </w:tblBorders>
    </w:tblPr>
    <w:tblStylePr w:type="firstRow">
      <w:pPr>
        <w:spacing w:before="0" w:after="0" w:line="240" w:lineRule="auto"/>
      </w:pPr>
      <w:rPr>
        <w:b/>
        <w:bCs/>
        <w:color w:val="FFFFFF" w:themeColor="background1"/>
      </w:rPr>
      <w:tblPr/>
      <w:tcPr>
        <w:tcBorders>
          <w:top w:val="single" w:sz="8" w:space="0" w:color="0E88DE" w:themeColor="accent1" w:themeTint="BF"/>
          <w:left w:val="single" w:sz="8" w:space="0" w:color="0E88DE" w:themeColor="accent1" w:themeTint="BF"/>
          <w:bottom w:val="single" w:sz="8" w:space="0" w:color="0E88DE" w:themeColor="accent1" w:themeTint="BF"/>
          <w:right w:val="single" w:sz="8" w:space="0" w:color="0E88DE" w:themeColor="accent1" w:themeTint="BF"/>
          <w:insideH w:val="nil"/>
          <w:insideV w:val="nil"/>
        </w:tcBorders>
        <w:shd w:val="clear" w:color="auto" w:fill="095489" w:themeFill="accent1"/>
      </w:tcPr>
    </w:tblStylePr>
    <w:tblStylePr w:type="lastRow">
      <w:pPr>
        <w:spacing w:before="0" w:after="0" w:line="240" w:lineRule="auto"/>
      </w:pPr>
      <w:rPr>
        <w:b/>
        <w:bCs/>
      </w:rPr>
      <w:tblPr/>
      <w:tcPr>
        <w:tcBorders>
          <w:top w:val="double" w:sz="6" w:space="0" w:color="0E88DE" w:themeColor="accent1" w:themeTint="BF"/>
          <w:left w:val="single" w:sz="8" w:space="0" w:color="0E88DE" w:themeColor="accent1" w:themeTint="BF"/>
          <w:bottom w:val="single" w:sz="8" w:space="0" w:color="0E88DE" w:themeColor="accent1" w:themeTint="BF"/>
          <w:right w:val="single" w:sz="8" w:space="0" w:color="0E88DE"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D8F9" w:themeFill="accent1" w:themeFillTint="3F"/>
      </w:tcPr>
    </w:tblStylePr>
    <w:tblStylePr w:type="band1Horz">
      <w:tblPr/>
      <w:tcPr>
        <w:tcBorders>
          <w:insideH w:val="nil"/>
          <w:insideV w:val="nil"/>
        </w:tcBorders>
        <w:shd w:val="clear" w:color="auto" w:fill="AAD8F9" w:themeFill="accent1" w:themeFillTint="3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tcBorders>
          <w:top w:val="single" w:sz="8" w:space="0" w:color="0E88DE" w:themeColor="accent1" w:themeTint="BF"/>
          <w:left w:val="single" w:sz="8" w:space="0" w:color="0E88DE" w:themeColor="accent1" w:themeTint="BF"/>
          <w:bottom w:val="single" w:sz="8" w:space="0" w:color="0E88DE" w:themeColor="accent1" w:themeTint="BF"/>
          <w:right w:val="single" w:sz="8" w:space="0" w:color="0E88DE" w:themeColor="accent1" w:themeTint="BF"/>
          <w:insideH w:val="nil"/>
          <w:insideV w:val="nil"/>
        </w:tcBorders>
        <w:shd w:val="clear" w:color="auto" w:fill="095489" w:themeFill="accent1"/>
      </w:tcPr>
    </w:tblStylePr>
    <w:tblStylePr w:type="lastRow">
      <w:pPr>
        <w:spacing w:before="0" w:after="0" w:line="240" w:lineRule="auto"/>
      </w:pPr>
      <w:rPr>
        <w:b/>
        <w:bCs/>
      </w:rPr>
      <w:tblPr/>
      <w:tcPr>
        <w:tcBorders>
          <w:top w:val="double" w:sz="6" w:space="0" w:color="0E88DE" w:themeColor="accent1" w:themeTint="BF"/>
          <w:left w:val="single" w:sz="8" w:space="0" w:color="0E88DE" w:themeColor="accent1" w:themeTint="BF"/>
          <w:bottom w:val="single" w:sz="8" w:space="0" w:color="0E88DE" w:themeColor="accent1" w:themeTint="BF"/>
          <w:right w:val="single" w:sz="8" w:space="0" w:color="0E88DE"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D8F9" w:themeFill="accent1" w:themeFillTint="3F"/>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shd w:val="clear" w:color="auto" w:fill="095489" w:themeFill="accent2"/>
      </w:tcPr>
    </w:tblStylePr>
  </w:style>
  <w:style w:type="table" w:styleId="MediumList1-Accent1">
    <w:name w:val="Medium List 1 Accent 1"/>
    <w:basedOn w:val="TableNormal"/>
    <w:uiPriority w:val="65"/>
    <w:rsid w:val="001F68E9"/>
    <w:pPr>
      <w:spacing w:after="0" w:line="240" w:lineRule="auto"/>
    </w:pPr>
    <w:rPr>
      <w:color w:val="000000" w:themeColor="text1"/>
    </w:rPr>
    <w:tblPr>
      <w:tblStyleRowBandSize w:val="1"/>
      <w:tblStyleColBandSize w:val="1"/>
      <w:tblBorders>
        <w:top w:val="single" w:sz="8" w:space="0" w:color="095489" w:themeColor="accent1"/>
        <w:bottom w:val="single" w:sz="8" w:space="0" w:color="095489" w:themeColor="accent1"/>
      </w:tblBorders>
    </w:tblPr>
    <w:tblStylePr w:type="firstRow">
      <w:rPr>
        <w:rFonts w:asciiTheme="majorHAnsi" w:eastAsiaTheme="majorEastAsia" w:hAnsiTheme="majorHAnsi" w:cstheme="majorBidi"/>
      </w:rPr>
      <w:tblPr/>
      <w:tcPr>
        <w:tcBorders>
          <w:top w:val="nil"/>
          <w:bottom w:val="single" w:sz="8" w:space="0" w:color="095489" w:themeColor="accent1"/>
        </w:tcBorders>
      </w:tcPr>
    </w:tblStylePr>
    <w:tblStylePr w:type="lastRow">
      <w:rPr>
        <w:b/>
        <w:bCs/>
        <w:color w:val="757477" w:themeColor="text2"/>
      </w:rPr>
      <w:tblPr/>
      <w:tcPr>
        <w:tcBorders>
          <w:top w:val="single" w:sz="8" w:space="0" w:color="095489" w:themeColor="accent1"/>
          <w:bottom w:val="single" w:sz="8" w:space="0" w:color="095489" w:themeColor="accent1"/>
        </w:tcBorders>
      </w:tcPr>
    </w:tblStylePr>
    <w:tblStylePr w:type="firstCol">
      <w:rPr>
        <w:b/>
        <w:bCs/>
      </w:rPr>
    </w:tblStylePr>
    <w:tblStylePr w:type="lastCol">
      <w:rPr>
        <w:b/>
        <w:bCs/>
      </w:rPr>
      <w:tblPr/>
      <w:tcPr>
        <w:tcBorders>
          <w:top w:val="single" w:sz="8" w:space="0" w:color="095489" w:themeColor="accent1"/>
          <w:bottom w:val="single" w:sz="8" w:space="0" w:color="095489" w:themeColor="accent1"/>
        </w:tcBorders>
      </w:tcPr>
    </w:tblStylePr>
    <w:tblStylePr w:type="band1Vert">
      <w:tblPr/>
      <w:tcPr>
        <w:shd w:val="clear" w:color="auto" w:fill="AAD8F9" w:themeFill="accent1" w:themeFillTint="3F"/>
      </w:tcPr>
    </w:tblStylePr>
    <w:tblStylePr w:type="band1Horz">
      <w:tblPr/>
      <w:tcPr>
        <w:shd w:val="clear" w:color="auto" w:fill="AAD8F9" w:themeFill="accent1" w:themeFillTint="3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Theme="majorHAnsi" w:eastAsiaTheme="majorEastAsia" w:hAnsiTheme="majorHAnsi" w:cstheme="majorBidi"/>
      </w:rPr>
      <w:tblPr/>
      <w:trPr>
        <w:tblHeader/>
      </w:trPr>
      <w:tcPr>
        <w:tcBorders>
          <w:top w:val="nil"/>
          <w:bottom w:val="single" w:sz="8" w:space="0" w:color="095489" w:themeColor="accent1"/>
        </w:tcBorders>
      </w:tcPr>
    </w:tblStylePr>
    <w:tblStylePr w:type="lastRow">
      <w:rPr>
        <w:b/>
        <w:bCs/>
        <w:color w:val="757477" w:themeColor="text2"/>
      </w:rPr>
      <w:tblPr/>
      <w:tcPr>
        <w:tcBorders>
          <w:top w:val="single" w:sz="8" w:space="0" w:color="095489" w:themeColor="accent1"/>
          <w:bottom w:val="single" w:sz="8" w:space="0" w:color="095489" w:themeColor="accent1"/>
        </w:tcBorders>
      </w:tcPr>
    </w:tblStylePr>
    <w:tblStylePr w:type="firstCol">
      <w:rPr>
        <w:b/>
        <w:bCs/>
      </w:rPr>
    </w:tblStylePr>
    <w:tblStylePr w:type="lastCol">
      <w:rPr>
        <w:b/>
        <w:bCs/>
      </w:rPr>
      <w:tblPr/>
      <w:tcPr>
        <w:tcBorders>
          <w:top w:val="single" w:sz="8" w:space="0" w:color="095489" w:themeColor="accent1"/>
          <w:bottom w:val="single" w:sz="8" w:space="0" w:color="095489" w:themeColor="accent1"/>
        </w:tcBorders>
      </w:tcPr>
    </w:tblStylePr>
    <w:tblStylePr w:type="band1Vert">
      <w:tblPr/>
      <w:tcPr>
        <w:shd w:val="clear" w:color="auto" w:fill="AAD8F9" w:themeFill="accent1" w:themeFillTint="3F"/>
      </w:tcPr>
    </w:tblStylePr>
    <w:tblStylePr w:type="band1Horz">
      <w:tblPr/>
      <w:tcPr>
        <w:shd w:val="clear" w:color="auto" w:fill="095489" w:themeFill="accent2"/>
      </w:tcPr>
    </w:tblStylePr>
  </w:style>
  <w:style w:type="table" w:customStyle="1" w:styleId="WAHealthTable7">
    <w:name w:val="WA Health Table 7"/>
    <w:basedOn w:val="LightList"/>
    <w:uiPriority w:val="99"/>
    <w:rsid w:val="00930DF8"/>
    <w:rPr>
      <w:rFonts w:ascii="Arial" w:hAnsi="Arial"/>
      <w:sz w:val="24"/>
      <w:szCs w:val="20"/>
      <w:lang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WAHealthTable3">
    <w:name w:val="WA Health Table 3"/>
    <w:basedOn w:val="MediumList2-Accent1"/>
    <w:uiPriority w:val="99"/>
    <w:rsid w:val="00930DF8"/>
    <w:rPr>
      <w:rFonts w:ascii="Arial" w:hAnsi="Arial"/>
      <w:sz w:val="24"/>
      <w:szCs w:val="20"/>
      <w:lang w:eastAsia="en-AU"/>
    </w:rPr>
    <w:tblPr/>
    <w:tblStylePr w:type="firstRow">
      <w:rPr>
        <w:sz w:val="24"/>
        <w:szCs w:val="24"/>
      </w:rPr>
      <w:tblPr/>
      <w:trPr>
        <w:tblHeader/>
      </w:trPr>
      <w:tcPr>
        <w:tcBorders>
          <w:top w:val="nil"/>
          <w:left w:val="nil"/>
          <w:bottom w:val="single" w:sz="24" w:space="0" w:color="095489" w:themeColor="accent1"/>
          <w:right w:val="nil"/>
          <w:insideH w:val="nil"/>
          <w:insideV w:val="nil"/>
        </w:tcBorders>
        <w:shd w:val="clear" w:color="auto" w:fill="FFFFFF" w:themeFill="background1"/>
      </w:tcPr>
    </w:tblStylePr>
    <w:tblStylePr w:type="lastRow">
      <w:tblPr/>
      <w:tcPr>
        <w:tcBorders>
          <w:top w:val="single" w:sz="8" w:space="0" w:color="09548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95489" w:themeColor="accent1"/>
          <w:insideH w:val="nil"/>
          <w:insideV w:val="nil"/>
        </w:tcBorders>
        <w:shd w:val="clear" w:color="auto" w:fill="FFFFFF" w:themeFill="background1"/>
      </w:tcPr>
    </w:tblStylePr>
    <w:tblStylePr w:type="lastCol">
      <w:tblPr/>
      <w:tcPr>
        <w:tcBorders>
          <w:top w:val="nil"/>
          <w:left w:val="single" w:sz="8" w:space="0" w:color="09548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D8F9" w:themeFill="accent1" w:themeFillTint="3F"/>
      </w:tcPr>
    </w:tblStylePr>
    <w:tblStylePr w:type="band1Horz">
      <w:tblPr/>
      <w:tcPr>
        <w:tcBorders>
          <w:top w:val="nil"/>
          <w:bottom w:val="nil"/>
          <w:insideH w:val="nil"/>
          <w:insideV w:val="nil"/>
        </w:tcBorders>
        <w:shd w:val="clear" w:color="auto" w:fill="095489" w:themeFill="accent2"/>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E40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rsid w:val="00E40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95489" w:themeColor="accent1"/>
        <w:left w:val="single" w:sz="8" w:space="0" w:color="095489" w:themeColor="accent1"/>
        <w:bottom w:val="single" w:sz="8" w:space="0" w:color="095489" w:themeColor="accent1"/>
        <w:right w:val="single" w:sz="8" w:space="0" w:color="095489" w:themeColor="accent1"/>
      </w:tblBorders>
    </w:tblPr>
    <w:tblStylePr w:type="firstRow">
      <w:rPr>
        <w:sz w:val="24"/>
        <w:szCs w:val="24"/>
      </w:rPr>
      <w:tblPr/>
      <w:tcPr>
        <w:tcBorders>
          <w:top w:val="nil"/>
          <w:left w:val="nil"/>
          <w:bottom w:val="single" w:sz="24" w:space="0" w:color="095489" w:themeColor="accent1"/>
          <w:right w:val="nil"/>
          <w:insideH w:val="nil"/>
          <w:insideV w:val="nil"/>
        </w:tcBorders>
        <w:shd w:val="clear" w:color="auto" w:fill="FFFFFF" w:themeFill="background1"/>
      </w:tcPr>
    </w:tblStylePr>
    <w:tblStylePr w:type="lastRow">
      <w:tblPr/>
      <w:tcPr>
        <w:tcBorders>
          <w:top w:val="single" w:sz="8" w:space="0" w:color="09548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95489" w:themeColor="accent1"/>
          <w:insideH w:val="nil"/>
          <w:insideV w:val="nil"/>
        </w:tcBorders>
        <w:shd w:val="clear" w:color="auto" w:fill="FFFFFF" w:themeFill="background1"/>
      </w:tcPr>
    </w:tblStylePr>
    <w:tblStylePr w:type="lastCol">
      <w:tblPr/>
      <w:tcPr>
        <w:tcBorders>
          <w:top w:val="nil"/>
          <w:left w:val="single" w:sz="8" w:space="0" w:color="09548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D8F9" w:themeFill="accent1" w:themeFillTint="3F"/>
      </w:tcPr>
    </w:tblStylePr>
    <w:tblStylePr w:type="band1Horz">
      <w:tblPr/>
      <w:tcPr>
        <w:tcBorders>
          <w:top w:val="nil"/>
          <w:bottom w:val="nil"/>
          <w:insideH w:val="nil"/>
          <w:insideV w:val="nil"/>
        </w:tcBorders>
        <w:shd w:val="clear" w:color="auto" w:fill="AAD8F9"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itleHeader">
    <w:name w:val="Title Header"/>
    <w:basedOn w:val="Normal"/>
    <w:next w:val="Normal"/>
    <w:uiPriority w:val="99"/>
    <w:rsid w:val="00F647BD"/>
    <w:pPr>
      <w:suppressAutoHyphens/>
      <w:autoSpaceDE w:val="0"/>
      <w:autoSpaceDN w:val="0"/>
      <w:adjustRightInd w:val="0"/>
      <w:spacing w:before="113" w:after="680" w:line="680" w:lineRule="atLeast"/>
      <w:textAlignment w:val="center"/>
    </w:pPr>
    <w:rPr>
      <w:rFonts w:ascii="Arial MT Std" w:hAnsi="Arial MT Std" w:cs="Arial MT Std"/>
      <w:color w:val="006D00"/>
      <w:sz w:val="64"/>
      <w:szCs w:val="64"/>
      <w:lang w:val="en-GB"/>
    </w:rPr>
  </w:style>
  <w:style w:type="paragraph" w:customStyle="1" w:styleId="Bodycopy">
    <w:name w:val="Body copy"/>
    <w:basedOn w:val="Normal"/>
    <w:uiPriority w:val="99"/>
    <w:rsid w:val="00F647BD"/>
    <w:pPr>
      <w:suppressAutoHyphens/>
      <w:autoSpaceDE w:val="0"/>
      <w:autoSpaceDN w:val="0"/>
      <w:adjustRightInd w:val="0"/>
      <w:spacing w:after="142" w:line="290" w:lineRule="atLeast"/>
      <w:textAlignment w:val="center"/>
    </w:pPr>
    <w:rPr>
      <w:rFonts w:ascii="Arial MT Std" w:hAnsi="Arial MT Std" w:cs="Arial MT Std"/>
      <w:color w:val="000000"/>
      <w:szCs w:val="24"/>
      <w:lang w:val="en-GB"/>
    </w:rPr>
  </w:style>
  <w:style w:type="paragraph" w:customStyle="1" w:styleId="Subhead1">
    <w:name w:val="Sub head 1"/>
    <w:basedOn w:val="Normal"/>
    <w:uiPriority w:val="99"/>
    <w:rsid w:val="00F647BD"/>
    <w:pPr>
      <w:suppressAutoHyphens/>
      <w:autoSpaceDE w:val="0"/>
      <w:autoSpaceDN w:val="0"/>
      <w:adjustRightInd w:val="0"/>
      <w:spacing w:before="170" w:line="340" w:lineRule="atLeast"/>
      <w:textAlignment w:val="center"/>
    </w:pPr>
    <w:rPr>
      <w:rFonts w:ascii="Arial MT Std" w:hAnsi="Arial MT Std" w:cs="Arial MT Std"/>
      <w:b/>
      <w:bCs/>
      <w:color w:val="006D00"/>
      <w:sz w:val="30"/>
      <w:szCs w:val="30"/>
      <w:lang w:val="en-GB"/>
    </w:rPr>
  </w:style>
  <w:style w:type="paragraph" w:customStyle="1" w:styleId="Subhead2">
    <w:name w:val="Sub head 2"/>
    <w:basedOn w:val="Normal"/>
    <w:uiPriority w:val="99"/>
    <w:rsid w:val="00F647BD"/>
    <w:pPr>
      <w:suppressAutoHyphens/>
      <w:autoSpaceDE w:val="0"/>
      <w:autoSpaceDN w:val="0"/>
      <w:adjustRightInd w:val="0"/>
      <w:spacing w:before="57" w:after="142" w:line="300" w:lineRule="atLeast"/>
      <w:textAlignment w:val="center"/>
    </w:pPr>
    <w:rPr>
      <w:rFonts w:ascii="Arial MT Std" w:hAnsi="Arial MT Std" w:cs="Arial MT Std"/>
      <w:b/>
      <w:bCs/>
      <w:color w:val="006D00"/>
      <w:sz w:val="26"/>
      <w:szCs w:val="26"/>
      <w:lang w:val="en-GB"/>
    </w:rPr>
  </w:style>
  <w:style w:type="paragraph" w:styleId="Header">
    <w:name w:val="header"/>
    <w:basedOn w:val="Normal"/>
    <w:link w:val="HeaderChar"/>
    <w:uiPriority w:val="99"/>
    <w:semiHidden/>
    <w:rsid w:val="0013662A"/>
    <w:pPr>
      <w:tabs>
        <w:tab w:val="center" w:pos="4513"/>
        <w:tab w:val="right" w:pos="9026"/>
      </w:tabs>
      <w:spacing w:after="0"/>
    </w:pPr>
  </w:style>
  <w:style w:type="character" w:customStyle="1" w:styleId="HeaderChar">
    <w:name w:val="Header Char"/>
    <w:basedOn w:val="DefaultParagraphFont"/>
    <w:link w:val="Header"/>
    <w:uiPriority w:val="99"/>
    <w:semiHidden/>
    <w:rsid w:val="0013662A"/>
    <w:rPr>
      <w:rFonts w:ascii="Arial" w:hAnsi="Arial"/>
      <w:sz w:val="24"/>
    </w:rPr>
  </w:style>
  <w:style w:type="paragraph" w:styleId="Footer">
    <w:name w:val="footer"/>
    <w:basedOn w:val="Normal"/>
    <w:link w:val="FooterChar"/>
    <w:uiPriority w:val="99"/>
    <w:rsid w:val="0013662A"/>
    <w:pPr>
      <w:tabs>
        <w:tab w:val="center" w:pos="4513"/>
        <w:tab w:val="right" w:pos="9026"/>
      </w:tabs>
      <w:spacing w:after="0"/>
    </w:pPr>
  </w:style>
  <w:style w:type="character" w:customStyle="1" w:styleId="FooterChar">
    <w:name w:val="Footer Char"/>
    <w:basedOn w:val="DefaultParagraphFont"/>
    <w:link w:val="Footer"/>
    <w:uiPriority w:val="99"/>
    <w:rsid w:val="0013662A"/>
    <w:rPr>
      <w:rFonts w:ascii="Arial" w:hAnsi="Arial"/>
      <w:sz w:val="24"/>
    </w:rPr>
  </w:style>
  <w:style w:type="paragraph" w:customStyle="1" w:styleId="TEXT">
    <w:name w:val="TEXT"/>
    <w:basedOn w:val="Normal"/>
    <w:uiPriority w:val="99"/>
    <w:rsid w:val="009B0844"/>
    <w:pPr>
      <w:widowControl w:val="0"/>
      <w:suppressAutoHyphens/>
      <w:autoSpaceDE w:val="0"/>
      <w:autoSpaceDN w:val="0"/>
      <w:adjustRightInd w:val="0"/>
      <w:spacing w:after="113" w:line="280" w:lineRule="atLeast"/>
      <w:textAlignment w:val="center"/>
    </w:pPr>
    <w:rPr>
      <w:rFonts w:ascii="ArialMTStd" w:eastAsia="Calibri" w:hAnsi="ArialMTStd" w:cs="ArialMTStd"/>
      <w:color w:val="000000"/>
      <w:szCs w:val="24"/>
      <w:lang w:val="en-GB"/>
    </w:rPr>
  </w:style>
  <w:style w:type="character" w:styleId="PlaceholderText">
    <w:name w:val="Placeholder Text"/>
    <w:basedOn w:val="DefaultParagraphFont"/>
    <w:uiPriority w:val="99"/>
    <w:semiHidden/>
    <w:rsid w:val="00882643"/>
    <w:rPr>
      <w:color w:val="808080"/>
    </w:rPr>
  </w:style>
  <w:style w:type="table" w:styleId="GridTable1Light-Accent4">
    <w:name w:val="Grid Table 1 Light Accent 4"/>
    <w:basedOn w:val="TableNormal"/>
    <w:uiPriority w:val="46"/>
    <w:rsid w:val="00CF5E65"/>
    <w:pPr>
      <w:spacing w:after="0" w:line="240" w:lineRule="auto"/>
    </w:pPr>
    <w:tblPr>
      <w:tblStyleRowBandSize w:val="1"/>
      <w:tblStyleColBandSize w:val="1"/>
      <w:tblBorders>
        <w:top w:val="single" w:sz="4" w:space="0" w:color="76C0F6" w:themeColor="accent4" w:themeTint="66"/>
        <w:left w:val="single" w:sz="4" w:space="0" w:color="76C0F6" w:themeColor="accent4" w:themeTint="66"/>
        <w:bottom w:val="single" w:sz="4" w:space="0" w:color="76C0F6" w:themeColor="accent4" w:themeTint="66"/>
        <w:right w:val="single" w:sz="4" w:space="0" w:color="76C0F6" w:themeColor="accent4" w:themeTint="66"/>
        <w:insideH w:val="single" w:sz="4" w:space="0" w:color="76C0F6" w:themeColor="accent4" w:themeTint="66"/>
        <w:insideV w:val="single" w:sz="4" w:space="0" w:color="76C0F6" w:themeColor="accent4" w:themeTint="66"/>
      </w:tblBorders>
    </w:tblPr>
    <w:tblStylePr w:type="firstRow">
      <w:rPr>
        <w:b/>
        <w:bCs/>
      </w:rPr>
      <w:tblPr/>
      <w:tcPr>
        <w:tcBorders>
          <w:bottom w:val="single" w:sz="12" w:space="0" w:color="31A1F1" w:themeColor="accent4" w:themeTint="99"/>
        </w:tcBorders>
      </w:tcPr>
    </w:tblStylePr>
    <w:tblStylePr w:type="lastRow">
      <w:rPr>
        <w:b/>
        <w:bCs/>
      </w:rPr>
      <w:tblPr/>
      <w:tcPr>
        <w:tcBorders>
          <w:top w:val="double" w:sz="2" w:space="0" w:color="31A1F1" w:themeColor="accent4"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E65"/>
    <w:pPr>
      <w:spacing w:after="0" w:line="240" w:lineRule="auto"/>
    </w:pPr>
    <w:tblPr>
      <w:tblStyleRowBandSize w:val="1"/>
      <w:tblStyleColBandSize w:val="1"/>
      <w:tblBorders>
        <w:top w:val="single" w:sz="4" w:space="0" w:color="76C0F6" w:themeColor="accent1" w:themeTint="66"/>
        <w:left w:val="single" w:sz="4" w:space="0" w:color="76C0F6" w:themeColor="accent1" w:themeTint="66"/>
        <w:bottom w:val="single" w:sz="4" w:space="0" w:color="76C0F6" w:themeColor="accent1" w:themeTint="66"/>
        <w:right w:val="single" w:sz="4" w:space="0" w:color="76C0F6" w:themeColor="accent1" w:themeTint="66"/>
        <w:insideH w:val="single" w:sz="4" w:space="0" w:color="76C0F6" w:themeColor="accent1" w:themeTint="66"/>
        <w:insideV w:val="single" w:sz="4" w:space="0" w:color="76C0F6" w:themeColor="accent1" w:themeTint="66"/>
      </w:tblBorders>
    </w:tblPr>
    <w:tblStylePr w:type="firstRow">
      <w:rPr>
        <w:b/>
        <w:bCs/>
      </w:rPr>
      <w:tblPr/>
      <w:tcPr>
        <w:tcBorders>
          <w:bottom w:val="single" w:sz="12" w:space="0" w:color="31A1F1" w:themeColor="accent1" w:themeTint="99"/>
        </w:tcBorders>
      </w:tcPr>
    </w:tblStylePr>
    <w:tblStylePr w:type="lastRow">
      <w:rPr>
        <w:b/>
        <w:bCs/>
      </w:rPr>
      <w:tblPr/>
      <w:tcPr>
        <w:tcBorders>
          <w:top w:val="double" w:sz="2" w:space="0" w:color="31A1F1"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96322E"/>
    <w:rPr>
      <w:sz w:val="16"/>
      <w:szCs w:val="16"/>
    </w:rPr>
  </w:style>
  <w:style w:type="paragraph" w:styleId="CommentText">
    <w:name w:val="annotation text"/>
    <w:basedOn w:val="Normal"/>
    <w:link w:val="CommentTextChar"/>
    <w:uiPriority w:val="99"/>
    <w:semiHidden/>
    <w:unhideWhenUsed/>
    <w:rsid w:val="0096322E"/>
    <w:rPr>
      <w:sz w:val="20"/>
      <w:szCs w:val="20"/>
    </w:rPr>
  </w:style>
  <w:style w:type="character" w:customStyle="1" w:styleId="CommentTextChar">
    <w:name w:val="Comment Text Char"/>
    <w:basedOn w:val="DefaultParagraphFont"/>
    <w:link w:val="CommentText"/>
    <w:uiPriority w:val="99"/>
    <w:semiHidden/>
    <w:rsid w:val="0096322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6322E"/>
    <w:rPr>
      <w:b/>
      <w:bCs/>
    </w:rPr>
  </w:style>
  <w:style w:type="character" w:customStyle="1" w:styleId="CommentSubjectChar">
    <w:name w:val="Comment Subject Char"/>
    <w:basedOn w:val="CommentTextChar"/>
    <w:link w:val="CommentSubject"/>
    <w:uiPriority w:val="99"/>
    <w:semiHidden/>
    <w:rsid w:val="0096322E"/>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t.justice.wa.gov.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Blue PMS 2945 2014">
      <a:dk1>
        <a:sysClr val="windowText" lastClr="000000"/>
      </a:dk1>
      <a:lt1>
        <a:sysClr val="window" lastClr="FFFFFF"/>
      </a:lt1>
      <a:dk2>
        <a:srgbClr val="757477"/>
      </a:dk2>
      <a:lt2>
        <a:srgbClr val="FFFFFF"/>
      </a:lt2>
      <a:accent1>
        <a:srgbClr val="095489"/>
      </a:accent1>
      <a:accent2>
        <a:srgbClr val="095489"/>
      </a:accent2>
      <a:accent3>
        <a:srgbClr val="095489"/>
      </a:accent3>
      <a:accent4>
        <a:srgbClr val="095489"/>
      </a:accent4>
      <a:accent5>
        <a:srgbClr val="095489"/>
      </a:accent5>
      <a:accent6>
        <a:srgbClr val="095489"/>
      </a:accent6>
      <a:hlink>
        <a:srgbClr val="004B8D"/>
      </a:hlink>
      <a:folHlink>
        <a:srgbClr val="6E298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accent1"/>
        </a:lnRef>
        <a:fillRef idx="1">
          <a:schemeClr val="lt1"/>
        </a:fillRef>
        <a:effectRef idx="0">
          <a:schemeClr val="accent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C567C3BFA6894AAF920DB5628AA431" ma:contentTypeVersion="0" ma:contentTypeDescription="Create a new document." ma:contentTypeScope="" ma:versionID="5326472b703cbd9a7ce1e15c750290d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39C8E-4D21-4116-B9F7-FC6542B4F0E5}">
  <ds:schemaRefs>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53D0C61-A874-4F41-A742-9ADF15B71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BD1D90A-5FCB-46EA-9A0D-919E1697461A}">
  <ds:schemaRefs>
    <ds:schemaRef ds:uri="http://schemas.microsoft.com/sharepoint/v3/contenttype/forms"/>
  </ds:schemaRefs>
</ds:datastoreItem>
</file>

<file path=customXml/itemProps4.xml><?xml version="1.0" encoding="utf-8"?>
<ds:datastoreItem xmlns:ds="http://schemas.openxmlformats.org/officeDocument/2006/customXml" ds:itemID="{7629A5E6-CE23-4376-9F5C-3458C9B37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Flyer Template</vt:lpstr>
    </vt:vector>
  </TitlesOfParts>
  <Company>WA Health</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Flyer Template</dc:title>
  <dc:creator>Dobson, Steve</dc:creator>
  <cp:keywords>flyer, template, doh</cp:keywords>
  <dc:description>Department of Health's flyer templates for consumers</dc:description>
  <cp:lastModifiedBy>Gore, Caryn</cp:lastModifiedBy>
  <cp:revision>24</cp:revision>
  <cp:lastPrinted>2020-10-07T09:29:00Z</cp:lastPrinted>
  <dcterms:created xsi:type="dcterms:W3CDTF">2020-10-08T03:32:00Z</dcterms:created>
  <dcterms:modified xsi:type="dcterms:W3CDTF">2020-10-08T07:15:00Z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0x0101006FC567C3BFA6894AAF920DB5628AA431</vt:lpwstr>
  </property>
</Properties>
</file>