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E95E7" w14:textId="77777777" w:rsidR="002E5F5B" w:rsidRPr="00E775B0" w:rsidRDefault="002E5F5B" w:rsidP="00E775B0">
      <w:r>
        <w:rPr>
          <w:noProof/>
          <w:lang w:eastAsia="en-AU"/>
        </w:rPr>
        <w:drawing>
          <wp:inline distT="0" distB="0" distL="0" distR="0" wp14:anchorId="63DFB11F" wp14:editId="179ACF07">
            <wp:extent cx="2674800" cy="493200"/>
            <wp:effectExtent l="0" t="0" r="0" b="2540"/>
            <wp:docPr id="1" name="Picture 1"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4800" cy="493200"/>
                    </a:xfrm>
                    <a:prstGeom prst="rect">
                      <a:avLst/>
                    </a:prstGeom>
                  </pic:spPr>
                </pic:pic>
              </a:graphicData>
            </a:graphic>
          </wp:inline>
        </w:drawing>
      </w:r>
    </w:p>
    <w:p w14:paraId="21697984" w14:textId="21E4CBE0" w:rsidR="00F647BD" w:rsidRDefault="00183C07" w:rsidP="002E5F5B">
      <w:pPr>
        <w:pStyle w:val="Heading1"/>
      </w:pPr>
      <w:r>
        <w:t>Section 72</w:t>
      </w:r>
      <w:r w:rsidR="006F6115">
        <w:t xml:space="preserve"> Notice</w:t>
      </w:r>
      <w:r w:rsidR="002C5F6C">
        <w:t>s</w:t>
      </w:r>
      <w:r>
        <w:t xml:space="preserve"> for Schedule 7 poisons</w:t>
      </w:r>
    </w:p>
    <w:p w14:paraId="66677213" w14:textId="69C4322C" w:rsidR="00A73B47" w:rsidRDefault="00A73B47" w:rsidP="002E5F5B">
      <w:r>
        <w:t xml:space="preserve">Schedule 7 </w:t>
      </w:r>
      <w:r w:rsidR="00A711E7">
        <w:t xml:space="preserve">(S7) </w:t>
      </w:r>
      <w:r>
        <w:t xml:space="preserve">poisons are dangerous poisons, </w:t>
      </w:r>
      <w:r w:rsidR="00E14136">
        <w:t xml:space="preserve">which </w:t>
      </w:r>
      <w:r>
        <w:t xml:space="preserve">require </w:t>
      </w:r>
      <w:r w:rsidR="00431AA3">
        <w:t>additional</w:t>
      </w:r>
      <w:r>
        <w:t xml:space="preserve"> precautions </w:t>
      </w:r>
      <w:r w:rsidR="007C6654">
        <w:t>when they are handled and used.</w:t>
      </w:r>
      <w:r>
        <w:t xml:space="preserve"> These poisons are not available for domestic use</w:t>
      </w:r>
      <w:r w:rsidR="007C6654">
        <w:t xml:space="preserve">. They are used </w:t>
      </w:r>
      <w:r>
        <w:t xml:space="preserve">in various industries, </w:t>
      </w:r>
      <w:r w:rsidR="00C06D55">
        <w:t xml:space="preserve">particularly </w:t>
      </w:r>
      <w:r>
        <w:t xml:space="preserve">primary production and mining. Many </w:t>
      </w:r>
      <w:r w:rsidR="00A711E7">
        <w:t>S7</w:t>
      </w:r>
      <w:r>
        <w:t xml:space="preserve"> poisons are pesticides and will be purchased by farmers, pastoralists and pest management technicians from licensed </w:t>
      </w:r>
      <w:r w:rsidR="00A711E7">
        <w:t>S7</w:t>
      </w:r>
      <w:r>
        <w:t xml:space="preserve"> Retailers.</w:t>
      </w:r>
    </w:p>
    <w:p w14:paraId="29903ACA" w14:textId="2682170E" w:rsidR="00C06D55" w:rsidRDefault="00E14136" w:rsidP="002E5F5B">
      <w:r>
        <w:t xml:space="preserve">Under the </w:t>
      </w:r>
      <w:r w:rsidRPr="00A711E7">
        <w:rPr>
          <w:i/>
          <w:iCs/>
        </w:rPr>
        <w:t>Medicines and Poisons Act 2014</w:t>
      </w:r>
      <w:r w:rsidR="00501C37">
        <w:t xml:space="preserve"> (the Act),</w:t>
      </w:r>
      <w:r>
        <w:t xml:space="preserve"> a Notice can be issued under Section 72 to impose restrictions on the supply, use or possession of </w:t>
      </w:r>
      <w:proofErr w:type="gramStart"/>
      <w:r>
        <w:t xml:space="preserve">particular </w:t>
      </w:r>
      <w:r w:rsidR="00A711E7">
        <w:t>S7</w:t>
      </w:r>
      <w:proofErr w:type="gramEnd"/>
      <w:r>
        <w:t xml:space="preserve"> poisons. The </w:t>
      </w:r>
      <w:r w:rsidR="00775B8D">
        <w:t xml:space="preserve">general </w:t>
      </w:r>
      <w:r>
        <w:t xml:space="preserve">Notice was last </w:t>
      </w:r>
      <w:r w:rsidR="00775B8D">
        <w:t>issued</w:t>
      </w:r>
      <w:r>
        <w:t xml:space="preserve"> in 2005.</w:t>
      </w:r>
      <w:r w:rsidR="00EB07D9">
        <w:t xml:space="preserve"> Under the previous legislation, this Notice was known as the Section 24 Notice.</w:t>
      </w:r>
      <w:r>
        <w:t xml:space="preserve"> Since</w:t>
      </w:r>
      <w:r w:rsidR="004847DA">
        <w:t xml:space="preserve"> the Notice was last issued</w:t>
      </w:r>
      <w:r w:rsidR="00501C37">
        <w:t>,</w:t>
      </w:r>
      <w:r>
        <w:t xml:space="preserve"> </w:t>
      </w:r>
      <w:proofErr w:type="gramStart"/>
      <w:r>
        <w:t>a number of</w:t>
      </w:r>
      <w:proofErr w:type="gramEnd"/>
      <w:r>
        <w:t xml:space="preserve"> new </w:t>
      </w:r>
      <w:r w:rsidR="00A711E7">
        <w:t>S7</w:t>
      </w:r>
      <w:r>
        <w:t xml:space="preserve"> pest</w:t>
      </w:r>
      <w:bookmarkStart w:id="0" w:name="_GoBack"/>
      <w:bookmarkEnd w:id="0"/>
      <w:r>
        <w:t>icides have been approved for use in Australia</w:t>
      </w:r>
      <w:r w:rsidR="00EB07D9">
        <w:t xml:space="preserve">, </w:t>
      </w:r>
      <w:r w:rsidR="00775B8D">
        <w:t>by</w:t>
      </w:r>
      <w:r>
        <w:t xml:space="preserve"> the Australian Pesticides and Veterinary Medicines Authority</w:t>
      </w:r>
      <w:r w:rsidR="00667E3B">
        <w:t xml:space="preserve"> </w:t>
      </w:r>
      <w:r w:rsidR="00EB07D9">
        <w:t>(</w:t>
      </w:r>
      <w:r w:rsidR="00667E3B">
        <w:t>APVMA</w:t>
      </w:r>
      <w:r>
        <w:t xml:space="preserve">). </w:t>
      </w:r>
    </w:p>
    <w:p w14:paraId="1D2C22D7" w14:textId="7C3574A4" w:rsidR="00E14136" w:rsidRDefault="00501C37" w:rsidP="002E5F5B">
      <w:r>
        <w:t>The</w:t>
      </w:r>
      <w:r w:rsidR="00E14136">
        <w:t xml:space="preserve"> Section 72 Notice </w:t>
      </w:r>
      <w:r>
        <w:t>has been</w:t>
      </w:r>
      <w:r w:rsidR="00E14136">
        <w:t xml:space="preserve"> updated to include these pesticides</w:t>
      </w:r>
      <w:r w:rsidR="00A711E7">
        <w:t xml:space="preserve"> and </w:t>
      </w:r>
      <w:r w:rsidR="00C06D55">
        <w:t>to</w:t>
      </w:r>
      <w:r w:rsidR="00E14136">
        <w:t xml:space="preserve"> remove Schedule 7 substances that are no longer in use</w:t>
      </w:r>
      <w:r w:rsidR="007C6654">
        <w:t xml:space="preserve">. </w:t>
      </w:r>
      <w:proofErr w:type="gramStart"/>
      <w:r w:rsidR="00E14136">
        <w:t>A number of</w:t>
      </w:r>
      <w:proofErr w:type="gramEnd"/>
      <w:r w:rsidR="00E14136">
        <w:t xml:space="preserve"> other amendments have been made to improve readability of the Notice and to match terminology with </w:t>
      </w:r>
      <w:r w:rsidR="007C6654">
        <w:t xml:space="preserve">the </w:t>
      </w:r>
      <w:r w:rsidR="00E14136">
        <w:t>current legislation. The Notice was published in the</w:t>
      </w:r>
      <w:r w:rsidR="00046114">
        <w:t xml:space="preserve"> </w:t>
      </w:r>
      <w:hyperlink r:id="rId12" w:history="1">
        <w:r w:rsidR="00046114">
          <w:rPr>
            <w:rStyle w:val="Hyperlink"/>
          </w:rPr>
          <w:t>Western Australian Government Gazette</w:t>
        </w:r>
      </w:hyperlink>
      <w:r w:rsidR="00E14136">
        <w:t xml:space="preserve"> </w:t>
      </w:r>
      <w:r>
        <w:t xml:space="preserve">on </w:t>
      </w:r>
      <w:r w:rsidR="00046114">
        <w:t>21 June 2022</w:t>
      </w:r>
      <w:r>
        <w:t xml:space="preserve"> </w:t>
      </w:r>
      <w:r w:rsidR="00E14136">
        <w:t>and a link is available on the WA Health website at</w:t>
      </w:r>
      <w:r w:rsidR="00046114">
        <w:t xml:space="preserve"> </w:t>
      </w:r>
      <w:hyperlink r:id="rId13" w:history="1">
        <w:r w:rsidR="00046114">
          <w:rPr>
            <w:rStyle w:val="Hyperlink"/>
          </w:rPr>
          <w:t>Notices issued under Section 72 of the Medicines and Poisons Act 2014 (health.wa.gov.au)</w:t>
        </w:r>
      </w:hyperlink>
      <w:r w:rsidR="00046114">
        <w:t xml:space="preserve"> (</w:t>
      </w:r>
      <w:r w:rsidR="00046114" w:rsidRPr="00046114">
        <w:t>https://ww2.health.wa.gov.au/Articles/N_R/Notices-Section-72</w:t>
      </w:r>
      <w:r w:rsidR="00046114">
        <w:t>).</w:t>
      </w:r>
    </w:p>
    <w:p w14:paraId="41414236" w14:textId="0E894ECE" w:rsidR="00667E3B" w:rsidRDefault="00667E3B" w:rsidP="002E5F5B">
      <w:r>
        <w:t xml:space="preserve">There are separate Notices issued under Section 72 for </w:t>
      </w:r>
      <w:proofErr w:type="spellStart"/>
      <w:r w:rsidR="00501C37">
        <w:t>fluoroacetic</w:t>
      </w:r>
      <w:proofErr w:type="spellEnd"/>
      <w:r w:rsidR="00501C37">
        <w:t xml:space="preserve"> acid</w:t>
      </w:r>
      <w:r w:rsidR="00931E62">
        <w:t xml:space="preserve"> (1080), </w:t>
      </w:r>
      <w:r w:rsidR="00501C37">
        <w:t>4</w:t>
      </w:r>
      <w:r w:rsidR="00931E62">
        <w:t>-amino propiophenone (PAPP) and strychnine.</w:t>
      </w:r>
      <w:r w:rsidR="00C06D55">
        <w:t xml:space="preserve"> These were last updated in</w:t>
      </w:r>
      <w:r w:rsidR="00775B8D">
        <w:t xml:space="preserve"> April 2018</w:t>
      </w:r>
      <w:r w:rsidR="00C06D55">
        <w:t>.</w:t>
      </w:r>
    </w:p>
    <w:p w14:paraId="7F95DC9E" w14:textId="77777777" w:rsidR="00F647BD" w:rsidRDefault="00E14136" w:rsidP="002E5F5B">
      <w:pPr>
        <w:pStyle w:val="Heading2"/>
      </w:pPr>
      <w:r>
        <w:t>Amended definition of primary producer</w:t>
      </w:r>
    </w:p>
    <w:p w14:paraId="333D92C9" w14:textId="541BB9F2" w:rsidR="00667E3B" w:rsidRDefault="00177C35" w:rsidP="000244A9">
      <w:r>
        <w:t>The definition of a ‘primary producer’ has been amended to make it clearer that</w:t>
      </w:r>
      <w:r w:rsidR="007C6654">
        <w:t>, for the purpose of accessing S7 pesticides,</w:t>
      </w:r>
      <w:r>
        <w:t xml:space="preserve"> a person is only considered to be a primary producer where their land is used for a commercial operation. Essentially this means small landholders</w:t>
      </w:r>
      <w:r w:rsidR="007C6654">
        <w:t xml:space="preserve">, who are undertaking agricultural type activities without the intention of making a profit, are not authorised to purchase S7 poisons. However, </w:t>
      </w:r>
      <w:r w:rsidR="00667E3B">
        <w:t>a hobby farmer could use the services of a licensed Pest Management Technician</w:t>
      </w:r>
      <w:r w:rsidR="004847DA">
        <w:t>.</w:t>
      </w:r>
    </w:p>
    <w:p w14:paraId="183971C1" w14:textId="54DE27DA" w:rsidR="00431AA3" w:rsidRDefault="00431AA3" w:rsidP="000244A9">
      <w:r>
        <w:t xml:space="preserve">When supplying primary producers, sellers of S7 poisons should check that the purchaser will be using the pesticides on land </w:t>
      </w:r>
      <w:r w:rsidR="00183C07">
        <w:t>on which a commercial primary production operation</w:t>
      </w:r>
      <w:r>
        <w:t xml:space="preserve"> is</w:t>
      </w:r>
      <w:r w:rsidR="00183C07">
        <w:t xml:space="preserve"> being</w:t>
      </w:r>
      <w:r>
        <w:t xml:space="preserve"> undertaken. This is particularly important when the address at which the pesticides will be used is a peri-urban location.</w:t>
      </w:r>
    </w:p>
    <w:p w14:paraId="5C34E662" w14:textId="6FB627A6" w:rsidR="00C06D55" w:rsidRDefault="00C06D55" w:rsidP="000244A9">
      <w:r>
        <w:t xml:space="preserve">Note: Many pesticides are </w:t>
      </w:r>
      <w:r w:rsidR="00183C07">
        <w:t>not scheduled</w:t>
      </w:r>
      <w:r>
        <w:t xml:space="preserve"> or are in </w:t>
      </w:r>
      <w:r w:rsidR="00183C07">
        <w:t>Schedules 5 and</w:t>
      </w:r>
      <w:r>
        <w:t xml:space="preserve"> 6. Any adult can purchase pesticides in these categories.</w:t>
      </w:r>
    </w:p>
    <w:p w14:paraId="747734BC" w14:textId="77777777" w:rsidR="00882643" w:rsidRDefault="00667E3B" w:rsidP="00667E3B">
      <w:pPr>
        <w:pStyle w:val="Heading2"/>
      </w:pPr>
      <w:r>
        <w:t>Primary producers are limited to APVMA registered pesticidal products</w:t>
      </w:r>
    </w:p>
    <w:p w14:paraId="1C2F0929" w14:textId="77777777" w:rsidR="00667E3B" w:rsidRDefault="00667E3B" w:rsidP="000244A9">
      <w:r>
        <w:t>The Notice only allows primary producers to be supplied with pesticidal products registered by the APVMA. Products must be sold or supplied with all APVMA approved labelling intact.</w:t>
      </w:r>
    </w:p>
    <w:p w14:paraId="537F1CEB" w14:textId="3A13C7B9" w:rsidR="003A6CDF" w:rsidRDefault="003A6CDF" w:rsidP="000244A9">
      <w:r>
        <w:lastRenderedPageBreak/>
        <w:t>Section 16 of the Act also allows these S7 poisons to be supplied to employees of the Department of Primary Industries and Regional Development (DPIRD), for use under the Biosecurity and Agriculture Management Act 2007 (BAM Act).</w:t>
      </w:r>
      <w:r w:rsidR="004847DA">
        <w:t xml:space="preserve"> This a</w:t>
      </w:r>
      <w:r w:rsidR="00501C37">
        <w:t>uthority</w:t>
      </w:r>
      <w:r w:rsidR="004847DA">
        <w:t xml:space="preserve"> is separate and additional to the supply restrictions detailed in Table 1 of the Section 72 Notice.</w:t>
      </w:r>
    </w:p>
    <w:p w14:paraId="4E8557F5" w14:textId="77777777" w:rsidR="00667E3B" w:rsidRDefault="00667E3B" w:rsidP="00667E3B">
      <w:pPr>
        <w:pStyle w:val="Heading2"/>
      </w:pPr>
      <w:r>
        <w:t xml:space="preserve">Restrictions on S7 poisons that are not </w:t>
      </w:r>
      <w:r w:rsidR="00931E62">
        <w:t>APVMA registered products</w:t>
      </w:r>
    </w:p>
    <w:p w14:paraId="6C8C441E" w14:textId="69E35DDB" w:rsidR="00931E62" w:rsidRDefault="00931E62" w:rsidP="000244A9">
      <w:r>
        <w:t>Generally, these</w:t>
      </w:r>
      <w:r w:rsidR="00667E3B">
        <w:t xml:space="preserve"> S7 poisons can only be supplied to </w:t>
      </w:r>
      <w:r>
        <w:t xml:space="preserve">holders of a Licence or Permit, issued under the </w:t>
      </w:r>
      <w:r w:rsidRPr="00931E62">
        <w:rPr>
          <w:i/>
          <w:iCs/>
        </w:rPr>
        <w:t>Medicines and Poisons Act 2014</w:t>
      </w:r>
      <w:r>
        <w:t xml:space="preserve">. Applicable Licences </w:t>
      </w:r>
      <w:r w:rsidR="00775B8D">
        <w:t>include</w:t>
      </w:r>
      <w:r>
        <w:t xml:space="preserve"> a Manufacturer/Wholesaler Licence or a Schedule 7 Retail Licence. Applicable Permits </w:t>
      </w:r>
      <w:r w:rsidR="003A6CDF">
        <w:t>include</w:t>
      </w:r>
      <w:r>
        <w:t xml:space="preserve"> an Industrial Permit or a Research/Education Permit.</w:t>
      </w:r>
    </w:p>
    <w:p w14:paraId="5C1E253D" w14:textId="77777777" w:rsidR="003A6CDF" w:rsidRDefault="003A6CDF" w:rsidP="000244A9">
      <w:r>
        <w:t xml:space="preserve">The seller should check any conditions on the purchaser’s Licence or Permit to ensure the supply is made in accordance with the Licence or Permit. For example, a Permit may limit the concentration, quantity or volume </w:t>
      </w:r>
      <w:r w:rsidR="00C06D55">
        <w:t xml:space="preserve">of a S7 poison that </w:t>
      </w:r>
      <w:r>
        <w:t>a Permit holder can purchase.</w:t>
      </w:r>
    </w:p>
    <w:p w14:paraId="0B877632" w14:textId="2A614194" w:rsidR="00931E62" w:rsidRDefault="003A6CDF" w:rsidP="000244A9">
      <w:r>
        <w:t>A DPIRD employee c</w:t>
      </w:r>
      <w:r w:rsidR="00046114">
        <w:t>an</w:t>
      </w:r>
      <w:r>
        <w:t xml:space="preserve"> also be supplied with a non-APVMA registered product for use under the BAM Act.</w:t>
      </w:r>
      <w:r w:rsidR="004847DA">
        <w:t xml:space="preserve"> A DPIRD employee does not require a Licence or Permit under the Medicines and Poisons Act.</w:t>
      </w:r>
    </w:p>
    <w:p w14:paraId="6A2425D6" w14:textId="54EF786F" w:rsidR="007C6654" w:rsidRDefault="007C6654" w:rsidP="007C6654">
      <w:pPr>
        <w:pStyle w:val="Heading2"/>
      </w:pPr>
      <w:r>
        <w:t>Some S7 poisons are restricted to analytical or research use</w:t>
      </w:r>
    </w:p>
    <w:p w14:paraId="66CE1841" w14:textId="2EED0E85" w:rsidR="00C06D55" w:rsidRDefault="00931E62" w:rsidP="003A6CDF">
      <w:r>
        <w:t xml:space="preserve">There is a limited list of higher risk S7 poisons </w:t>
      </w:r>
      <w:r w:rsidR="004B2786">
        <w:t>which</w:t>
      </w:r>
      <w:r>
        <w:t xml:space="preserve"> have been nationally agreed as only being </w:t>
      </w:r>
      <w:r w:rsidR="003A6CDF">
        <w:t>suitable</w:t>
      </w:r>
      <w:r>
        <w:t xml:space="preserve"> for analytical or research use. </w:t>
      </w:r>
      <w:r w:rsidR="003A6CDF">
        <w:t xml:space="preserve">Some of these poisons are obsolete pesticides and others are carcinogens. </w:t>
      </w:r>
      <w:r w:rsidR="004B2786">
        <w:t>These</w:t>
      </w:r>
      <w:r w:rsidR="003A6CDF">
        <w:t xml:space="preserve"> higher risk S7 poisons</w:t>
      </w:r>
      <w:r w:rsidR="004B2786">
        <w:t xml:space="preserve"> </w:t>
      </w:r>
      <w:r w:rsidR="003A6CDF">
        <w:t>require specialised training and equipment for safe use.</w:t>
      </w:r>
    </w:p>
    <w:p w14:paraId="1187A4B4" w14:textId="77777777" w:rsidR="00046114" w:rsidRDefault="00931E62" w:rsidP="002E5F5B">
      <w:r>
        <w:t>These poisons are listed in Appendix J of the</w:t>
      </w:r>
      <w:r w:rsidR="002B1710">
        <w:t xml:space="preserve"> </w:t>
      </w:r>
      <w:hyperlink r:id="rId14" w:history="1">
        <w:r w:rsidR="002B1710">
          <w:rPr>
            <w:rStyle w:val="Hyperlink"/>
          </w:rPr>
          <w:t>national Poisons Standard</w:t>
        </w:r>
      </w:hyperlink>
      <w:r w:rsidRPr="002B1710">
        <w:t>.</w:t>
      </w:r>
      <w:r>
        <w:t xml:space="preserve"> </w:t>
      </w:r>
    </w:p>
    <w:p w14:paraId="18287A12" w14:textId="29C8A5A6" w:rsidR="004C2780" w:rsidRDefault="004847DA" w:rsidP="002E5F5B">
      <w:r>
        <w:t>The</w:t>
      </w:r>
      <w:r w:rsidR="00931E62">
        <w:t xml:space="preserve"> Notice limits possession and use of these </w:t>
      </w:r>
      <w:proofErr w:type="gramStart"/>
      <w:r w:rsidR="00931E62">
        <w:t>particular S7</w:t>
      </w:r>
      <w:proofErr w:type="gramEnd"/>
      <w:r w:rsidR="00931E62">
        <w:t xml:space="preserve"> poisons to holders of a Permit</w:t>
      </w:r>
      <w:r w:rsidR="003A6CDF">
        <w:t xml:space="preserve"> issued for analytical or research use.</w:t>
      </w:r>
      <w:r>
        <w:t xml:space="preserve"> These poisons are listed in Table 2 of the Notice.</w:t>
      </w:r>
    </w:p>
    <w:p w14:paraId="041DF7C7" w14:textId="77777777" w:rsidR="00501C37" w:rsidRDefault="00501C37" w:rsidP="002E5F5B">
      <w:pPr>
        <w:rPr>
          <w:rStyle w:val="Heading2Char"/>
        </w:rPr>
      </w:pPr>
    </w:p>
    <w:p w14:paraId="09413493" w14:textId="39516F0C" w:rsidR="002B1710" w:rsidRDefault="00501C37" w:rsidP="002E5F5B">
      <w:r w:rsidRPr="00501C37">
        <w:rPr>
          <w:rStyle w:val="Heading2Char"/>
        </w:rPr>
        <w:t>For further information</w:t>
      </w:r>
    </w:p>
    <w:p w14:paraId="5273CA1B" w14:textId="293AC911" w:rsidR="002B1710" w:rsidRDefault="002B1710" w:rsidP="002E5F5B">
      <w:r>
        <w:t>Medicines and Poisons Regulation Branch</w:t>
      </w:r>
    </w:p>
    <w:p w14:paraId="7740C493" w14:textId="45862FBF" w:rsidR="00183C07" w:rsidRDefault="00183C07" w:rsidP="002E5F5B">
      <w:r>
        <w:t xml:space="preserve">Email: </w:t>
      </w:r>
      <w:hyperlink r:id="rId15" w:history="1">
        <w:r w:rsidRPr="00C80BE9">
          <w:rPr>
            <w:rStyle w:val="Hyperlink"/>
          </w:rPr>
          <w:t>MPRB@health.wa.gov.au</w:t>
        </w:r>
      </w:hyperlink>
    </w:p>
    <w:p w14:paraId="00E4276F" w14:textId="47E29D9C" w:rsidR="00183C07" w:rsidRDefault="00183C07" w:rsidP="002E5F5B">
      <w:r>
        <w:t>Phone: 9222 6883</w:t>
      </w:r>
    </w:p>
    <w:p w14:paraId="5FD1FDBE" w14:textId="77777777" w:rsidR="00501C37" w:rsidRDefault="00501C37" w:rsidP="002E5F5B"/>
    <w:p w14:paraId="243305DF" w14:textId="77777777" w:rsidR="00501C37" w:rsidRDefault="00501C37" w:rsidP="002E5F5B"/>
    <w:p w14:paraId="25EED641" w14:textId="77777777" w:rsidR="00501C37" w:rsidRDefault="00501C37" w:rsidP="002E5F5B"/>
    <w:p w14:paraId="68C83B39" w14:textId="1B6BEE60" w:rsidR="002B1710" w:rsidRPr="001F6030" w:rsidRDefault="002B1710" w:rsidP="002E5F5B">
      <w:r>
        <w:t>Version 1.</w:t>
      </w:r>
      <w:r w:rsidR="00501C37">
        <w:t>0</w:t>
      </w:r>
      <w:r>
        <w:t xml:space="preserve"> Last reviewed </w:t>
      </w:r>
      <w:r w:rsidR="00046114">
        <w:t xml:space="preserve">June </w:t>
      </w:r>
      <w:r w:rsidR="00501C37">
        <w:t>2022. D-AA-22/46866</w:t>
      </w:r>
    </w:p>
    <w:sectPr w:rsidR="002B1710" w:rsidRPr="001F6030" w:rsidSect="0070521B">
      <w:footerReference w:type="default" r:id="rId16"/>
      <w:headerReference w:type="first" r:id="rId17"/>
      <w:footerReference w:type="first" r:id="rId18"/>
      <w:pgSz w:w="11906" w:h="16838" w:code="9"/>
      <w:pgMar w:top="709" w:right="680" w:bottom="1843" w:left="680" w:header="392"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E326D" w14:textId="77777777" w:rsidR="00414681" w:rsidRDefault="00414681" w:rsidP="0013662A">
      <w:pPr>
        <w:spacing w:after="0"/>
      </w:pPr>
      <w:r>
        <w:separator/>
      </w:r>
    </w:p>
  </w:endnote>
  <w:endnote w:type="continuationSeparator" w:id="0">
    <w:p w14:paraId="3502498A" w14:textId="77777777" w:rsidR="00414681" w:rsidRDefault="00414681" w:rsidP="00136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Std">
    <w:panose1 w:val="00000000000000000000"/>
    <w:charset w:val="00"/>
    <w:family w:val="swiss"/>
    <w:notTrueType/>
    <w:pitch w:val="variable"/>
    <w:sig w:usb0="800000AF" w:usb1="4000204A" w:usb2="00000000" w:usb3="00000000" w:csb0="00000001" w:csb1="00000000"/>
  </w:font>
  <w:font w:name="ArialMTStd">
    <w:altName w:val="Arial MT Std"/>
    <w:panose1 w:val="00000000000000000000"/>
    <w:charset w:val="4D"/>
    <w:family w:val="auto"/>
    <w:notTrueType/>
    <w:pitch w:val="default"/>
    <w:sig w:usb0="00000003" w:usb1="00000000" w:usb2="00000000" w:usb3="00000000" w:csb0="00000001" w:csb1="00000000"/>
  </w:font>
  <w:font w:name="ArialMTStd-Italic">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D93EA" w14:textId="77777777" w:rsidR="009B0844" w:rsidRPr="00AF7C07" w:rsidRDefault="009B0844" w:rsidP="009B0844">
    <w:pPr>
      <w:spacing w:after="240"/>
      <w:rPr>
        <w:b/>
      </w:rPr>
    </w:pPr>
    <w:r w:rsidRPr="00AF7C07">
      <w:rPr>
        <w:b/>
      </w:rPr>
      <w:t xml:space="preserve">This document can be made available in alternative formats </w:t>
    </w:r>
    <w:r w:rsidR="00073D1B">
      <w:rPr>
        <w:b/>
      </w:rPr>
      <w:br/>
      <w:t xml:space="preserve">on request for a person with </w:t>
    </w:r>
    <w:r w:rsidRPr="00AF7C07">
      <w:rPr>
        <w:b/>
      </w:rPr>
      <w:t>disability.</w:t>
    </w:r>
  </w:p>
  <w:p w14:paraId="39203EBE" w14:textId="77777777" w:rsidR="009B0844" w:rsidRDefault="009B0844" w:rsidP="009B0844">
    <w:pPr>
      <w:spacing w:after="300"/>
      <w:ind w:right="-1"/>
    </w:pPr>
    <w:r>
      <w:t>© Department of Health 20</w:t>
    </w:r>
    <w:r w:rsidR="00A73B47">
      <w:t>22</w:t>
    </w:r>
  </w:p>
  <w:p w14:paraId="2513C47C" w14:textId="77777777" w:rsidR="009B0844" w:rsidRDefault="009B0844" w:rsidP="00483052">
    <w:pPr>
      <w:pStyle w:val="TEXT"/>
      <w:spacing w:after="240" w:line="240" w:lineRule="auto"/>
      <w:rPr>
        <w:rFonts w:ascii="Arial" w:hAnsi="Arial"/>
        <w:sz w:val="22"/>
        <w:szCs w:val="22"/>
      </w:rPr>
    </w:pPr>
    <w:r w:rsidRPr="0000010A">
      <w:rPr>
        <w:rFonts w:ascii="Arial" w:hAnsi="Arial"/>
        <w:sz w:val="22"/>
        <w:szCs w:val="22"/>
      </w:rPr>
      <w:t>Copyright to this material is vested in the State of Western Australia unless otherwise indicated. Apart from any fair dealing for the purposes of priv</w:t>
    </w:r>
    <w:r>
      <w:rPr>
        <w:rFonts w:ascii="Arial" w:hAnsi="Arial"/>
        <w:sz w:val="22"/>
        <w:szCs w:val="22"/>
      </w:rPr>
      <w:t xml:space="preserve">ate study, research, criticism </w:t>
    </w:r>
    <w:r w:rsidRPr="0000010A">
      <w:rPr>
        <w:rFonts w:ascii="Arial" w:hAnsi="Arial"/>
        <w:sz w:val="22"/>
        <w:szCs w:val="22"/>
      </w:rPr>
      <w:t xml:space="preserve">or review, as permitted under the provisions of the </w:t>
    </w:r>
    <w:r w:rsidRPr="0000010A">
      <w:rPr>
        <w:rFonts w:ascii="Arial" w:hAnsi="Arial" w:cs="ArialMTStd-Italic"/>
        <w:i/>
        <w:iCs/>
        <w:sz w:val="22"/>
        <w:szCs w:val="22"/>
      </w:rPr>
      <w:t>Copyright Act 1968</w:t>
    </w:r>
    <w:r w:rsidRPr="0000010A">
      <w:rPr>
        <w:rFonts w:ascii="Arial" w:hAnsi="Arial"/>
        <w:sz w:val="22"/>
        <w:szCs w:val="22"/>
      </w:rPr>
      <w:t>, no part may be reproduced or re-used for any purposes whatsoever without written permission of the State of Western Australia.</w:t>
    </w:r>
  </w:p>
  <w:p w14:paraId="02658B23" w14:textId="0F7310BC" w:rsidR="00521D1A" w:rsidRPr="00483052" w:rsidRDefault="000244A9" w:rsidP="00FC257C">
    <w:pPr>
      <w:pStyle w:val="TEXT"/>
      <w:tabs>
        <w:tab w:val="left" w:pos="4500"/>
      </w:tabs>
      <w:spacing w:line="240" w:lineRule="auto"/>
      <w:rPr>
        <w:rFonts w:ascii="Arial" w:hAnsi="Arial"/>
        <w:color w:val="095489" w:themeColor="accent1"/>
        <w:sz w:val="28"/>
        <w:szCs w:val="28"/>
      </w:rPr>
    </w:pPr>
    <w:r w:rsidRPr="00483052">
      <w:rPr>
        <w:rFonts w:ascii="Arial" w:hAnsi="Arial"/>
        <w:color w:val="095489" w:themeColor="accent1"/>
        <w:sz w:val="28"/>
        <w:szCs w:val="28"/>
      </w:rPr>
      <w:t>health.wa.gov.au</w:t>
    </w:r>
    <w:r w:rsidR="00FC257C">
      <w:rPr>
        <w:rFonts w:ascii="Arial" w:hAnsi="Arial"/>
        <w:color w:val="095489" w:themeColor="accent1"/>
        <w:sz w:val="28"/>
        <w:szCs w:val="28"/>
      </w:rPr>
      <w:tab/>
    </w:r>
    <w:r w:rsidR="00FC257C">
      <w:rPr>
        <w:rFonts w:ascii="Arial" w:hAnsi="Arial"/>
        <w:color w:val="095489" w:themeColor="accent1"/>
        <w:sz w:val="28"/>
        <w:szCs w:val="28"/>
      </w:rPr>
      <w:tab/>
    </w:r>
    <w:r w:rsidR="00FC257C">
      <w:rPr>
        <w:rFonts w:ascii="Arial" w:hAnsi="Arial"/>
        <w:color w:val="095489" w:themeColor="accent1"/>
        <w:sz w:val="28"/>
        <w:szCs w:val="28"/>
      </w:rPr>
      <w:tab/>
    </w:r>
    <w:r w:rsidR="00FC257C">
      <w:rPr>
        <w:rFonts w:ascii="Arial" w:hAnsi="Arial"/>
        <w:color w:val="095489" w:themeColor="accent1"/>
        <w:sz w:val="28"/>
        <w:szCs w:val="28"/>
      </w:rPr>
      <w:tab/>
    </w:r>
    <w:r w:rsidR="00FC257C">
      <w:rPr>
        <w:rFonts w:ascii="Arial" w:hAnsi="Arial"/>
        <w:color w:val="095489" w:themeColor="accent1"/>
        <w:sz w:val="28"/>
        <w:szCs w:val="28"/>
      </w:rPr>
      <w:tab/>
    </w:r>
    <w:r w:rsidR="00FC257C">
      <w:rPr>
        <w:rFonts w:ascii="Arial" w:hAnsi="Arial"/>
        <w:color w:val="095489" w:themeColor="accent1"/>
        <w:sz w:val="28"/>
        <w:szCs w:val="28"/>
      </w:rPr>
      <w:tab/>
    </w:r>
    <w:r w:rsidR="00FC257C">
      <w:rPr>
        <w:rFonts w:ascii="Arial" w:hAnsi="Arial"/>
        <w:color w:val="095489" w:themeColor="accent1"/>
        <w:sz w:val="28"/>
        <w:szCs w:val="28"/>
      </w:rPr>
      <w:tab/>
    </w:r>
    <w:r w:rsidR="00FC257C">
      <w:rPr>
        <w:rFonts w:ascii="Arial" w:hAnsi="Arial"/>
        <w:color w:val="095489" w:themeColor="accent1"/>
        <w:sz w:val="28"/>
        <w:szCs w:val="28"/>
      </w:rPr>
      <w:tab/>
      <w:t xml:space="preserve">  </w:t>
    </w:r>
    <w:r w:rsidR="00FC257C" w:rsidRPr="00FC257C">
      <w:rPr>
        <w:rFonts w:ascii="Arial" w:hAnsi="Arial"/>
        <w:color w:val="auto"/>
        <w:sz w:val="22"/>
      </w:rPr>
      <w:t xml:space="preserve"> D00147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F0B5F" w14:textId="77777777" w:rsidR="0013662A" w:rsidRPr="00232283" w:rsidRDefault="0013662A" w:rsidP="00232283">
    <w:pPr>
      <w:spacing w:after="240"/>
      <w:rPr>
        <w:b/>
        <w:color w:val="095489" w:themeColor="accent2"/>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4EE13" w14:textId="77777777" w:rsidR="00414681" w:rsidRDefault="00414681" w:rsidP="0013662A">
      <w:pPr>
        <w:spacing w:after="0"/>
      </w:pPr>
      <w:r>
        <w:separator/>
      </w:r>
    </w:p>
  </w:footnote>
  <w:footnote w:type="continuationSeparator" w:id="0">
    <w:p w14:paraId="2DB5C004" w14:textId="77777777" w:rsidR="00414681" w:rsidRDefault="00414681" w:rsidP="001366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EE8C5" w14:textId="5FD9B60D" w:rsidR="00483052" w:rsidRDefault="00483052">
    <w:pPr>
      <w:pStyle w:val="Header"/>
    </w:pPr>
    <w:r>
      <w:rPr>
        <w:noProof/>
        <w:lang w:eastAsia="en-AU"/>
      </w:rPr>
      <w:drawing>
        <wp:anchor distT="0" distB="0" distL="114300" distR="114300" simplePos="0" relativeHeight="251657216" behindDoc="1" locked="0" layoutInCell="1" allowOverlap="1" wp14:anchorId="261A9BBA" wp14:editId="65D4F30E">
          <wp:simplePos x="0" y="0"/>
          <wp:positionH relativeFrom="page">
            <wp:posOffset>0</wp:posOffset>
          </wp:positionH>
          <wp:positionV relativeFrom="page">
            <wp:posOffset>0</wp:posOffset>
          </wp:positionV>
          <wp:extent cx="7558768" cy="10691999"/>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_base_315.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095489"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2"/>
  <w:drawingGridVerticalSpacing w:val="142"/>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BD"/>
    <w:rsid w:val="000244A9"/>
    <w:rsid w:val="00046114"/>
    <w:rsid w:val="000626FB"/>
    <w:rsid w:val="00073D1B"/>
    <w:rsid w:val="000817F3"/>
    <w:rsid w:val="00090F60"/>
    <w:rsid w:val="0013662A"/>
    <w:rsid w:val="001437E0"/>
    <w:rsid w:val="00171B7B"/>
    <w:rsid w:val="00177C35"/>
    <w:rsid w:val="00183C07"/>
    <w:rsid w:val="001C7D1F"/>
    <w:rsid w:val="001F6030"/>
    <w:rsid w:val="001F68E9"/>
    <w:rsid w:val="00220E8F"/>
    <w:rsid w:val="00232283"/>
    <w:rsid w:val="002B1710"/>
    <w:rsid w:val="002C5F6C"/>
    <w:rsid w:val="002C7D7D"/>
    <w:rsid w:val="002E5F5B"/>
    <w:rsid w:val="00355004"/>
    <w:rsid w:val="003929E7"/>
    <w:rsid w:val="003A6CDF"/>
    <w:rsid w:val="00414681"/>
    <w:rsid w:val="00431AA3"/>
    <w:rsid w:val="00466DB9"/>
    <w:rsid w:val="00471692"/>
    <w:rsid w:val="00483052"/>
    <w:rsid w:val="004847DA"/>
    <w:rsid w:val="00492C70"/>
    <w:rsid w:val="004A609E"/>
    <w:rsid w:val="004B2786"/>
    <w:rsid w:val="004C2780"/>
    <w:rsid w:val="004C27CB"/>
    <w:rsid w:val="004C6976"/>
    <w:rsid w:val="00501C37"/>
    <w:rsid w:val="00521D1A"/>
    <w:rsid w:val="0056716B"/>
    <w:rsid w:val="005969B0"/>
    <w:rsid w:val="00597A85"/>
    <w:rsid w:val="005A409E"/>
    <w:rsid w:val="005A4DC8"/>
    <w:rsid w:val="005C59D7"/>
    <w:rsid w:val="005D455D"/>
    <w:rsid w:val="0060591F"/>
    <w:rsid w:val="00667E3B"/>
    <w:rsid w:val="006B23C0"/>
    <w:rsid w:val="006F1E2D"/>
    <w:rsid w:val="006F52D0"/>
    <w:rsid w:val="006F6115"/>
    <w:rsid w:val="0070521B"/>
    <w:rsid w:val="00753150"/>
    <w:rsid w:val="0077027C"/>
    <w:rsid w:val="00775B8D"/>
    <w:rsid w:val="00783784"/>
    <w:rsid w:val="00794DF0"/>
    <w:rsid w:val="007C3222"/>
    <w:rsid w:val="007C6654"/>
    <w:rsid w:val="007D3AE7"/>
    <w:rsid w:val="007D793C"/>
    <w:rsid w:val="00881846"/>
    <w:rsid w:val="00882643"/>
    <w:rsid w:val="00885FFD"/>
    <w:rsid w:val="00897837"/>
    <w:rsid w:val="008C6F0A"/>
    <w:rsid w:val="008E3665"/>
    <w:rsid w:val="008F7FE4"/>
    <w:rsid w:val="00901C9E"/>
    <w:rsid w:val="009268E4"/>
    <w:rsid w:val="00930DF8"/>
    <w:rsid w:val="00931E62"/>
    <w:rsid w:val="00933CEB"/>
    <w:rsid w:val="00961049"/>
    <w:rsid w:val="009668ED"/>
    <w:rsid w:val="00981DA1"/>
    <w:rsid w:val="00990D6C"/>
    <w:rsid w:val="009B0844"/>
    <w:rsid w:val="00A711E7"/>
    <w:rsid w:val="00A73B47"/>
    <w:rsid w:val="00A91C4C"/>
    <w:rsid w:val="00AA1620"/>
    <w:rsid w:val="00AA59CF"/>
    <w:rsid w:val="00AD26EC"/>
    <w:rsid w:val="00AF0C79"/>
    <w:rsid w:val="00B17ECC"/>
    <w:rsid w:val="00B85FD3"/>
    <w:rsid w:val="00BB5682"/>
    <w:rsid w:val="00BC6B42"/>
    <w:rsid w:val="00BD41EB"/>
    <w:rsid w:val="00BD7C33"/>
    <w:rsid w:val="00BE3C2D"/>
    <w:rsid w:val="00C06D55"/>
    <w:rsid w:val="00C7143D"/>
    <w:rsid w:val="00C729CE"/>
    <w:rsid w:val="00CF2778"/>
    <w:rsid w:val="00CF64E2"/>
    <w:rsid w:val="00D147D4"/>
    <w:rsid w:val="00D636EE"/>
    <w:rsid w:val="00D9301F"/>
    <w:rsid w:val="00DA0187"/>
    <w:rsid w:val="00DD22D0"/>
    <w:rsid w:val="00DE4BFE"/>
    <w:rsid w:val="00E14136"/>
    <w:rsid w:val="00E40563"/>
    <w:rsid w:val="00E47483"/>
    <w:rsid w:val="00E775B0"/>
    <w:rsid w:val="00EB07D9"/>
    <w:rsid w:val="00F647BD"/>
    <w:rsid w:val="00FC257C"/>
    <w:rsid w:val="00FF0D8D"/>
    <w:rsid w:val="00FF1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2040C97A"/>
  <w15:docId w15:val="{7FDDA71A-C69C-4FC9-B084-7D4309B3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095489"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095489"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095489"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095489"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095489"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095489"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063E66"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095489" w:themeColor="accent1"/>
          <w:left w:val="nil"/>
          <w:bottom w:val="single" w:sz="8" w:space="0" w:color="095489" w:themeColor="accent1"/>
          <w:right w:val="nil"/>
          <w:insideH w:val="nil"/>
          <w:insideV w:val="nil"/>
        </w:tcBorders>
      </w:tcPr>
    </w:tblStylePr>
    <w:tblStylePr w:type="lastRow">
      <w:pPr>
        <w:spacing w:before="0" w:after="0" w:line="240" w:lineRule="auto"/>
      </w:pPr>
      <w:rPr>
        <w:b/>
        <w:bCs/>
      </w:rPr>
      <w:tblPr/>
      <w:tcPr>
        <w:tcBorders>
          <w:top w:val="single" w:sz="8" w:space="0" w:color="095489" w:themeColor="accent1"/>
          <w:left w:val="nil"/>
          <w:bottom w:val="single" w:sz="8" w:space="0" w:color="0954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8F9" w:themeFill="accent1" w:themeFillTint="3F"/>
      </w:tcPr>
    </w:tblStylePr>
    <w:tblStylePr w:type="band1Horz">
      <w:tblPr/>
      <w:tcPr>
        <w:tcBorders>
          <w:left w:val="nil"/>
          <w:right w:val="nil"/>
          <w:insideH w:val="nil"/>
          <w:insideV w:val="nil"/>
        </w:tcBorders>
        <w:shd w:val="clear" w:color="auto" w:fill="095489"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095489" w:themeColor="accent1"/>
        <w:left w:val="single" w:sz="8" w:space="0" w:color="095489" w:themeColor="accent1"/>
        <w:bottom w:val="single" w:sz="8" w:space="0" w:color="095489" w:themeColor="accent1"/>
        <w:right w:val="single" w:sz="8" w:space="0" w:color="095489" w:themeColor="accent1"/>
      </w:tblBorders>
    </w:tblPr>
    <w:tblStylePr w:type="firstRow">
      <w:pPr>
        <w:spacing w:before="0" w:after="0" w:line="240" w:lineRule="auto"/>
      </w:pPr>
      <w:rPr>
        <w:b/>
        <w:bCs/>
        <w:color w:val="FFFFFF" w:themeColor="background1"/>
      </w:rPr>
      <w:tblPr/>
      <w:tcPr>
        <w:shd w:val="clear" w:color="auto" w:fill="095489" w:themeFill="accent1"/>
      </w:tcPr>
    </w:tblStylePr>
    <w:tblStylePr w:type="lastRow">
      <w:pPr>
        <w:spacing w:before="0" w:after="0" w:line="240" w:lineRule="auto"/>
      </w:pPr>
      <w:rPr>
        <w:b/>
        <w:bCs/>
      </w:rPr>
      <w:tblPr/>
      <w:tcPr>
        <w:tcBorders>
          <w:top w:val="double" w:sz="6" w:space="0" w:color="095489" w:themeColor="accent1"/>
          <w:left w:val="single" w:sz="8" w:space="0" w:color="095489" w:themeColor="accent1"/>
          <w:bottom w:val="single" w:sz="8" w:space="0" w:color="095489" w:themeColor="accent1"/>
          <w:right w:val="single" w:sz="8" w:space="0" w:color="095489" w:themeColor="accent1"/>
        </w:tcBorders>
      </w:tcPr>
    </w:tblStylePr>
    <w:tblStylePr w:type="firstCol">
      <w:rPr>
        <w:b/>
        <w:bCs/>
      </w:rPr>
    </w:tblStylePr>
    <w:tblStylePr w:type="lastCol">
      <w:rPr>
        <w:b/>
        <w:bCs/>
      </w:rPr>
    </w:tblStylePr>
    <w:tblStylePr w:type="band1Vert">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tblStylePr w:type="band1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style>
  <w:style w:type="table" w:styleId="LightShading-Accent1">
    <w:name w:val="Light Shading Accent 1"/>
    <w:basedOn w:val="TableNormal"/>
    <w:uiPriority w:val="60"/>
    <w:rsid w:val="001F68E9"/>
    <w:pPr>
      <w:spacing w:after="0" w:line="240" w:lineRule="auto"/>
    </w:pPr>
    <w:rPr>
      <w:color w:val="063E66" w:themeColor="accent1" w:themeShade="BF"/>
    </w:rPr>
    <w:tblPr>
      <w:tblStyleRowBandSize w:val="1"/>
      <w:tblStyleColBandSize w:val="1"/>
      <w:tblBorders>
        <w:top w:val="single" w:sz="8" w:space="0" w:color="095489" w:themeColor="accent1"/>
        <w:bottom w:val="single" w:sz="8" w:space="0" w:color="095489" w:themeColor="accent1"/>
      </w:tblBorders>
    </w:tblPr>
    <w:tblStylePr w:type="firstRow">
      <w:pPr>
        <w:spacing w:before="0" w:after="0" w:line="240" w:lineRule="auto"/>
      </w:pPr>
      <w:rPr>
        <w:b/>
        <w:bCs/>
      </w:rPr>
      <w:tblPr/>
      <w:tcPr>
        <w:tcBorders>
          <w:top w:val="single" w:sz="8" w:space="0" w:color="095489" w:themeColor="accent1"/>
          <w:left w:val="nil"/>
          <w:bottom w:val="single" w:sz="8" w:space="0" w:color="095489" w:themeColor="accent1"/>
          <w:right w:val="nil"/>
          <w:insideH w:val="nil"/>
          <w:insideV w:val="nil"/>
        </w:tcBorders>
      </w:tcPr>
    </w:tblStylePr>
    <w:tblStylePr w:type="lastRow">
      <w:pPr>
        <w:spacing w:before="0" w:after="0" w:line="240" w:lineRule="auto"/>
      </w:pPr>
      <w:rPr>
        <w:b/>
        <w:bCs/>
      </w:rPr>
      <w:tblPr/>
      <w:tcPr>
        <w:tcBorders>
          <w:top w:val="single" w:sz="8" w:space="0" w:color="095489" w:themeColor="accent1"/>
          <w:left w:val="nil"/>
          <w:bottom w:val="single" w:sz="8" w:space="0" w:color="0954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8F9" w:themeFill="accent1" w:themeFillTint="3F"/>
      </w:tcPr>
    </w:tblStylePr>
    <w:tblStylePr w:type="band1Horz">
      <w:tblPr/>
      <w:tcPr>
        <w:tcBorders>
          <w:left w:val="nil"/>
          <w:right w:val="nil"/>
          <w:insideH w:val="nil"/>
          <w:insideV w:val="nil"/>
        </w:tcBorders>
        <w:shd w:val="clear" w:color="auto" w:fill="AAD8F9"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095489" w:themeFill="accent1"/>
      </w:tcPr>
    </w:tblStylePr>
    <w:tblStylePr w:type="lastRow">
      <w:pPr>
        <w:spacing w:before="0" w:after="0" w:line="240" w:lineRule="auto"/>
      </w:pPr>
      <w:rPr>
        <w:b/>
        <w:bCs/>
      </w:rPr>
      <w:tblPr/>
      <w:tcPr>
        <w:tcBorders>
          <w:top w:val="double" w:sz="6" w:space="0" w:color="095489" w:themeColor="accent1"/>
          <w:left w:val="single" w:sz="8" w:space="0" w:color="095489" w:themeColor="accent1"/>
          <w:bottom w:val="single" w:sz="8" w:space="0" w:color="095489" w:themeColor="accent1"/>
          <w:right w:val="single" w:sz="8" w:space="0" w:color="095489" w:themeColor="accent1"/>
        </w:tcBorders>
      </w:tcPr>
    </w:tblStylePr>
    <w:tblStylePr w:type="firstCol">
      <w:rPr>
        <w:b/>
        <w:bCs/>
      </w:rPr>
    </w:tblStylePr>
    <w:tblStylePr w:type="lastCol">
      <w:rPr>
        <w:b/>
        <w:bCs/>
      </w:rPr>
    </w:tblStylePr>
    <w:tblStylePr w:type="band1Vert">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tblStylePr w:type="band1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095489" w:themeColor="accent1"/>
        <w:left w:val="single" w:sz="8" w:space="0" w:color="095489" w:themeColor="accent1"/>
        <w:bottom w:val="single" w:sz="8" w:space="0" w:color="095489" w:themeColor="accent1"/>
        <w:right w:val="single" w:sz="8" w:space="0" w:color="095489" w:themeColor="accent1"/>
        <w:insideH w:val="single" w:sz="8" w:space="0" w:color="095489" w:themeColor="accent1"/>
        <w:insideV w:val="single" w:sz="8" w:space="0" w:color="09548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95489" w:themeColor="accent1"/>
          <w:left w:val="single" w:sz="8" w:space="0" w:color="095489" w:themeColor="accent1"/>
          <w:bottom w:val="single" w:sz="18" w:space="0" w:color="095489" w:themeColor="accent1"/>
          <w:right w:val="single" w:sz="8" w:space="0" w:color="095489" w:themeColor="accent1"/>
          <w:insideH w:val="nil"/>
          <w:insideV w:val="single" w:sz="8" w:space="0" w:color="0954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5489" w:themeColor="accent1"/>
          <w:left w:val="single" w:sz="8" w:space="0" w:color="095489" w:themeColor="accent1"/>
          <w:bottom w:val="single" w:sz="8" w:space="0" w:color="095489" w:themeColor="accent1"/>
          <w:right w:val="single" w:sz="8" w:space="0" w:color="095489" w:themeColor="accent1"/>
          <w:insideH w:val="nil"/>
          <w:insideV w:val="single" w:sz="8" w:space="0" w:color="0954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tblStylePr w:type="band1Vert">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shd w:val="clear" w:color="auto" w:fill="AAD8F9" w:themeFill="accent1" w:themeFillTint="3F"/>
      </w:tcPr>
    </w:tblStylePr>
    <w:tblStylePr w:type="band1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insideV w:val="single" w:sz="8" w:space="0" w:color="095489" w:themeColor="accent1"/>
        </w:tcBorders>
        <w:shd w:val="clear" w:color="auto" w:fill="AAD8F9" w:themeFill="accent1" w:themeFillTint="3F"/>
      </w:tcPr>
    </w:tblStylePr>
    <w:tblStylePr w:type="band2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insideV w:val="single" w:sz="8" w:space="0" w:color="095489"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095489" w:themeColor="accent1"/>
          <w:left w:val="single" w:sz="8" w:space="0" w:color="095489" w:themeColor="accent1"/>
          <w:bottom w:val="single" w:sz="18" w:space="0" w:color="095489" w:themeColor="accent1"/>
          <w:right w:val="single" w:sz="8" w:space="0" w:color="095489" w:themeColor="accent1"/>
          <w:insideH w:val="nil"/>
          <w:insideV w:val="single" w:sz="8" w:space="0" w:color="0954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5489" w:themeColor="accent1"/>
          <w:left w:val="single" w:sz="8" w:space="0" w:color="095489" w:themeColor="accent1"/>
          <w:bottom w:val="single" w:sz="8" w:space="0" w:color="095489" w:themeColor="accent1"/>
          <w:right w:val="single" w:sz="8" w:space="0" w:color="095489" w:themeColor="accent1"/>
          <w:insideH w:val="nil"/>
          <w:insideV w:val="single" w:sz="8" w:space="0" w:color="0954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tblStylePr w:type="band1Vert">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shd w:val="clear" w:color="auto" w:fill="AAD8F9" w:themeFill="accent1" w:themeFillTint="3F"/>
      </w:tcPr>
    </w:tblStylePr>
    <w:tblStylePr w:type="band1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insideV w:val="single" w:sz="8" w:space="0" w:color="095489" w:themeColor="accent1"/>
        </w:tcBorders>
        <w:shd w:val="clear" w:color="auto" w:fill="095489" w:themeFill="accent2"/>
      </w:tcPr>
    </w:tblStylePr>
    <w:tblStylePr w:type="band2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insideV w:val="single" w:sz="8" w:space="0" w:color="095489"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single" w:sz="8" w:space="0" w:color="0E88DE" w:themeColor="accent1" w:themeTint="BF"/>
      </w:tblBorders>
    </w:tblPr>
    <w:tblStylePr w:type="firstRow">
      <w:pPr>
        <w:spacing w:before="0" w:after="0" w:line="240" w:lineRule="auto"/>
      </w:pPr>
      <w:rPr>
        <w:b/>
        <w:bCs/>
        <w:color w:val="FFFFFF" w:themeColor="background1"/>
      </w:rPr>
      <w:tblPr/>
      <w:tcPr>
        <w:tcBorders>
          <w:top w:val="single" w:sz="8"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nil"/>
          <w:insideV w:val="nil"/>
        </w:tcBorders>
        <w:shd w:val="clear" w:color="auto" w:fill="095489" w:themeFill="accent1"/>
      </w:tcPr>
    </w:tblStylePr>
    <w:tblStylePr w:type="lastRow">
      <w:pPr>
        <w:spacing w:before="0" w:after="0" w:line="240" w:lineRule="auto"/>
      </w:pPr>
      <w:rPr>
        <w:b/>
        <w:bCs/>
      </w:rPr>
      <w:tblPr/>
      <w:tcPr>
        <w:tcBorders>
          <w:top w:val="double" w:sz="6"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8F9" w:themeFill="accent1" w:themeFillTint="3F"/>
      </w:tcPr>
    </w:tblStylePr>
    <w:tblStylePr w:type="band1Horz">
      <w:tblPr/>
      <w:tcPr>
        <w:tcBorders>
          <w:insideH w:val="nil"/>
          <w:insideV w:val="nil"/>
        </w:tcBorders>
        <w:shd w:val="clear" w:color="auto" w:fill="AAD8F9"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nil"/>
          <w:insideV w:val="nil"/>
        </w:tcBorders>
        <w:shd w:val="clear" w:color="auto" w:fill="095489" w:themeFill="accent1"/>
      </w:tcPr>
    </w:tblStylePr>
    <w:tblStylePr w:type="lastRow">
      <w:pPr>
        <w:spacing w:before="0" w:after="0" w:line="240" w:lineRule="auto"/>
      </w:pPr>
      <w:rPr>
        <w:b/>
        <w:bCs/>
      </w:rPr>
      <w:tblPr/>
      <w:tcPr>
        <w:tcBorders>
          <w:top w:val="double" w:sz="6"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8F9"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095489"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095489" w:themeColor="accent1"/>
        <w:bottom w:val="single" w:sz="8" w:space="0" w:color="095489" w:themeColor="accent1"/>
      </w:tblBorders>
    </w:tblPr>
    <w:tblStylePr w:type="firstRow">
      <w:rPr>
        <w:rFonts w:asciiTheme="majorHAnsi" w:eastAsiaTheme="majorEastAsia" w:hAnsiTheme="majorHAnsi" w:cstheme="majorBidi"/>
      </w:rPr>
      <w:tblPr/>
      <w:tcPr>
        <w:tcBorders>
          <w:top w:val="nil"/>
          <w:bottom w:val="single" w:sz="8" w:space="0" w:color="095489" w:themeColor="accent1"/>
        </w:tcBorders>
      </w:tcPr>
    </w:tblStylePr>
    <w:tblStylePr w:type="lastRow">
      <w:rPr>
        <w:b/>
        <w:bCs/>
        <w:color w:val="757477" w:themeColor="text2"/>
      </w:rPr>
      <w:tblPr/>
      <w:tcPr>
        <w:tcBorders>
          <w:top w:val="single" w:sz="8" w:space="0" w:color="095489" w:themeColor="accent1"/>
          <w:bottom w:val="single" w:sz="8" w:space="0" w:color="095489" w:themeColor="accent1"/>
        </w:tcBorders>
      </w:tcPr>
    </w:tblStylePr>
    <w:tblStylePr w:type="firstCol">
      <w:rPr>
        <w:b/>
        <w:bCs/>
      </w:rPr>
    </w:tblStylePr>
    <w:tblStylePr w:type="lastCol">
      <w:rPr>
        <w:b/>
        <w:bCs/>
      </w:rPr>
      <w:tblPr/>
      <w:tcPr>
        <w:tcBorders>
          <w:top w:val="single" w:sz="8" w:space="0" w:color="095489" w:themeColor="accent1"/>
          <w:bottom w:val="single" w:sz="8" w:space="0" w:color="095489" w:themeColor="accent1"/>
        </w:tcBorders>
      </w:tcPr>
    </w:tblStylePr>
    <w:tblStylePr w:type="band1Vert">
      <w:tblPr/>
      <w:tcPr>
        <w:shd w:val="clear" w:color="auto" w:fill="AAD8F9" w:themeFill="accent1" w:themeFillTint="3F"/>
      </w:tcPr>
    </w:tblStylePr>
    <w:tblStylePr w:type="band1Horz">
      <w:tblPr/>
      <w:tcPr>
        <w:shd w:val="clear" w:color="auto" w:fill="AAD8F9"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095489" w:themeColor="accent1"/>
        </w:tcBorders>
      </w:tcPr>
    </w:tblStylePr>
    <w:tblStylePr w:type="lastRow">
      <w:rPr>
        <w:b/>
        <w:bCs/>
        <w:color w:val="757477" w:themeColor="text2"/>
      </w:rPr>
      <w:tblPr/>
      <w:tcPr>
        <w:tcBorders>
          <w:top w:val="single" w:sz="8" w:space="0" w:color="095489" w:themeColor="accent1"/>
          <w:bottom w:val="single" w:sz="8" w:space="0" w:color="095489" w:themeColor="accent1"/>
        </w:tcBorders>
      </w:tcPr>
    </w:tblStylePr>
    <w:tblStylePr w:type="firstCol">
      <w:rPr>
        <w:b/>
        <w:bCs/>
      </w:rPr>
    </w:tblStylePr>
    <w:tblStylePr w:type="lastCol">
      <w:rPr>
        <w:b/>
        <w:bCs/>
      </w:rPr>
      <w:tblPr/>
      <w:tcPr>
        <w:tcBorders>
          <w:top w:val="single" w:sz="8" w:space="0" w:color="095489" w:themeColor="accent1"/>
          <w:bottom w:val="single" w:sz="8" w:space="0" w:color="095489" w:themeColor="accent1"/>
        </w:tcBorders>
      </w:tcPr>
    </w:tblStylePr>
    <w:tblStylePr w:type="band1Vert">
      <w:tblPr/>
      <w:tcPr>
        <w:shd w:val="clear" w:color="auto" w:fill="AAD8F9" w:themeFill="accent1" w:themeFillTint="3F"/>
      </w:tcPr>
    </w:tblStylePr>
    <w:tblStylePr w:type="band1Horz">
      <w:tblPr/>
      <w:tcPr>
        <w:shd w:val="clear" w:color="auto" w:fill="095489"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095489" w:themeColor="accent1"/>
          <w:right w:val="nil"/>
          <w:insideH w:val="nil"/>
          <w:insideV w:val="nil"/>
        </w:tcBorders>
        <w:shd w:val="clear" w:color="auto" w:fill="FFFFFF" w:themeFill="background1"/>
      </w:tcPr>
    </w:tblStylePr>
    <w:tblStylePr w:type="lastRow">
      <w:tblPr/>
      <w:tcPr>
        <w:tcBorders>
          <w:top w:val="single" w:sz="8" w:space="0" w:color="0954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5489" w:themeColor="accent1"/>
          <w:insideH w:val="nil"/>
          <w:insideV w:val="nil"/>
        </w:tcBorders>
        <w:shd w:val="clear" w:color="auto" w:fill="FFFFFF" w:themeFill="background1"/>
      </w:tcPr>
    </w:tblStylePr>
    <w:tblStylePr w:type="lastCol">
      <w:tblPr/>
      <w:tcPr>
        <w:tcBorders>
          <w:top w:val="nil"/>
          <w:left w:val="single" w:sz="8" w:space="0" w:color="0954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8F9" w:themeFill="accent1" w:themeFillTint="3F"/>
      </w:tcPr>
    </w:tblStylePr>
    <w:tblStylePr w:type="band1Horz">
      <w:tblPr/>
      <w:tcPr>
        <w:tcBorders>
          <w:top w:val="nil"/>
          <w:bottom w:val="nil"/>
          <w:insideH w:val="nil"/>
          <w:insideV w:val="nil"/>
        </w:tcBorders>
        <w:shd w:val="clear" w:color="auto" w:fill="095489"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95489" w:themeColor="accent1"/>
        <w:left w:val="single" w:sz="8" w:space="0" w:color="095489" w:themeColor="accent1"/>
        <w:bottom w:val="single" w:sz="8" w:space="0" w:color="095489" w:themeColor="accent1"/>
        <w:right w:val="single" w:sz="8" w:space="0" w:color="095489" w:themeColor="accent1"/>
      </w:tblBorders>
    </w:tblPr>
    <w:tblStylePr w:type="firstRow">
      <w:rPr>
        <w:sz w:val="24"/>
        <w:szCs w:val="24"/>
      </w:rPr>
      <w:tblPr/>
      <w:tcPr>
        <w:tcBorders>
          <w:top w:val="nil"/>
          <w:left w:val="nil"/>
          <w:bottom w:val="single" w:sz="24" w:space="0" w:color="095489" w:themeColor="accent1"/>
          <w:right w:val="nil"/>
          <w:insideH w:val="nil"/>
          <w:insideV w:val="nil"/>
        </w:tcBorders>
        <w:shd w:val="clear" w:color="auto" w:fill="FFFFFF" w:themeFill="background1"/>
      </w:tcPr>
    </w:tblStylePr>
    <w:tblStylePr w:type="lastRow">
      <w:tblPr/>
      <w:tcPr>
        <w:tcBorders>
          <w:top w:val="single" w:sz="8" w:space="0" w:color="0954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5489" w:themeColor="accent1"/>
          <w:insideH w:val="nil"/>
          <w:insideV w:val="nil"/>
        </w:tcBorders>
        <w:shd w:val="clear" w:color="auto" w:fill="FFFFFF" w:themeFill="background1"/>
      </w:tcPr>
    </w:tblStylePr>
    <w:tblStylePr w:type="lastCol">
      <w:tblPr/>
      <w:tcPr>
        <w:tcBorders>
          <w:top w:val="nil"/>
          <w:left w:val="single" w:sz="8" w:space="0" w:color="0954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8F9" w:themeFill="accent1" w:themeFillTint="3F"/>
      </w:tcPr>
    </w:tblStylePr>
    <w:tblStylePr w:type="band1Horz">
      <w:tblPr/>
      <w:tcPr>
        <w:tcBorders>
          <w:top w:val="nil"/>
          <w:bottom w:val="nil"/>
          <w:insideH w:val="nil"/>
          <w:insideV w:val="nil"/>
        </w:tcBorders>
        <w:shd w:val="clear" w:color="auto" w:fill="AAD8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character" w:styleId="UnresolvedMention">
    <w:name w:val="Unresolved Mention"/>
    <w:basedOn w:val="DefaultParagraphFont"/>
    <w:uiPriority w:val="99"/>
    <w:semiHidden/>
    <w:unhideWhenUsed/>
    <w:rsid w:val="00183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2.health.wa.gov.au/Articles/N_R/Notices-Section-72"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wa.gov.au/legislation/prod/gazettestore.nsf/FileURL/gg2022_085.pdf/$FILE/Gg2022_085.pdf?OpenEle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PRB@health.wa.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ga.gov.au/publication/poisons-standard-susm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Blue PMS 2945 2014">
      <a:dk1>
        <a:sysClr val="windowText" lastClr="000000"/>
      </a:dk1>
      <a:lt1>
        <a:sysClr val="window" lastClr="FFFFFF"/>
      </a:lt1>
      <a:dk2>
        <a:srgbClr val="757477"/>
      </a:dk2>
      <a:lt2>
        <a:srgbClr val="FFFFFF"/>
      </a:lt2>
      <a:accent1>
        <a:srgbClr val="095489"/>
      </a:accent1>
      <a:accent2>
        <a:srgbClr val="095489"/>
      </a:accent2>
      <a:accent3>
        <a:srgbClr val="095489"/>
      </a:accent3>
      <a:accent4>
        <a:srgbClr val="095489"/>
      </a:accent4>
      <a:accent5>
        <a:srgbClr val="095489"/>
      </a:accent5>
      <a:accent6>
        <a:srgbClr val="095489"/>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27D1EAFA00414BABB0DA2C127AE6DC" ma:contentTypeVersion="2" ma:contentTypeDescription="Create a new document." ma:contentTypeScope="" ma:versionID="4fe6f4077bcf80160fc0aae8b21161d9">
  <xsd:schema xmlns:xsd="http://www.w3.org/2001/XMLSchema" xmlns:xs="http://www.w3.org/2001/XMLSchema" xmlns:p="http://schemas.microsoft.com/office/2006/metadata/properties" xmlns:ns2="074ccd58-99df-46f2-832c-9d0cbfc662e4" targetNamespace="http://schemas.microsoft.com/office/2006/metadata/properties" ma:root="true" ma:fieldsID="82cee8458a3fd2d7fcf4834cd505dab5" ns2:_="">
    <xsd:import namespace="074ccd58-99df-46f2-832c-9d0cbfc662e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ccd58-99df-46f2-832c-9d0cbfc66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39C8E-4D21-4116-B9F7-FC6542B4F0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D1D90A-5FCB-46EA-9A0D-919E1697461A}">
  <ds:schemaRefs>
    <ds:schemaRef ds:uri="http://schemas.microsoft.com/sharepoint/v3/contenttype/forms"/>
  </ds:schemaRefs>
</ds:datastoreItem>
</file>

<file path=customXml/itemProps3.xml><?xml version="1.0" encoding="utf-8"?>
<ds:datastoreItem xmlns:ds="http://schemas.openxmlformats.org/officeDocument/2006/customXml" ds:itemID="{8E9842D7-9067-4156-8A0D-5928A35FE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ccd58-99df-46f2-832c-9d0cbfc66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CC7557-9963-48E6-B6D2-4A3CA2A7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Flyer Template</vt:lpstr>
    </vt:vector>
  </TitlesOfParts>
  <Company>WA Health</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 Template</dc:title>
  <dc:creator>Carpenter, Jane</dc:creator>
  <cp:keywords>flyer, template, doh</cp:keywords>
  <dc:description>Department of Health's flyer templates for consumers</dc:description>
  <cp:lastModifiedBy>Filippin, Tricia</cp:lastModifiedBy>
  <cp:revision>11</cp:revision>
  <dcterms:created xsi:type="dcterms:W3CDTF">2022-02-14T01:24:00Z</dcterms:created>
  <dcterms:modified xsi:type="dcterms:W3CDTF">2022-06-21T05:56:00Z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0x010100D027D1EAFA00414BABB0DA2C127AE6DC</vt:lpwstr>
  </property>
  <property fmtid="{D5CDD505-2E9C-101B-9397-08002B2CF9AE}" pid="3" name="_dlc_DocIdItemGuid">
    <vt:lpwstr>23a4af40-f349-4f29-a222-54e93f6aba25</vt:lpwstr>
  </property>
</Properties>
</file>